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21D8" w14:textId="77777777" w:rsidR="0044711C" w:rsidRDefault="0044711C" w:rsidP="001E1249">
      <w:pPr>
        <w:pStyle w:val="BodyText1"/>
        <w:ind w:left="-284" w:right="-279"/>
        <w:rPr>
          <w:rFonts w:ascii="Arial" w:hAnsi="Arial" w:cs="Arial"/>
          <w:b/>
          <w:i/>
          <w:sz w:val="22"/>
        </w:rPr>
      </w:pPr>
      <w:r>
        <w:rPr>
          <w:rFonts w:ascii="Arial" w:hAnsi="Arial" w:cs="Arial"/>
          <w:b/>
          <w:i/>
          <w:sz w:val="22"/>
        </w:rPr>
        <w:t xml:space="preserve">Strategies for becoming an efficient and effective research </w:t>
      </w:r>
      <w:r w:rsidRPr="006C0B7A">
        <w:rPr>
          <w:rFonts w:ascii="Arial" w:hAnsi="Arial" w:cs="Arial"/>
          <w:b/>
          <w:i/>
          <w:sz w:val="22"/>
        </w:rPr>
        <w:t>read</w:t>
      </w:r>
      <w:r>
        <w:rPr>
          <w:rFonts w:ascii="Arial" w:hAnsi="Arial" w:cs="Arial"/>
          <w:b/>
          <w:i/>
          <w:sz w:val="22"/>
        </w:rPr>
        <w:t>er</w:t>
      </w:r>
      <w:r w:rsidRPr="006C0B7A">
        <w:rPr>
          <w:rFonts w:ascii="Arial" w:hAnsi="Arial" w:cs="Arial"/>
          <w:b/>
          <w:i/>
          <w:sz w:val="22"/>
        </w:rPr>
        <w:t xml:space="preserve"> </w:t>
      </w:r>
    </w:p>
    <w:p w14:paraId="592B3FB9" w14:textId="77777777" w:rsidR="0044711C" w:rsidRDefault="0044711C" w:rsidP="001E1249">
      <w:pPr>
        <w:pStyle w:val="Tabletext"/>
        <w:ind w:left="-284" w:right="-279"/>
        <w:rPr>
          <w:color w:val="auto"/>
        </w:rPr>
      </w:pPr>
      <w:r w:rsidRPr="0044711C">
        <w:rPr>
          <w:color w:val="auto"/>
        </w:rPr>
        <w:t xml:space="preserve">Reading as a </w:t>
      </w:r>
      <w:r>
        <w:rPr>
          <w:color w:val="auto"/>
        </w:rPr>
        <w:t xml:space="preserve">novice </w:t>
      </w:r>
      <w:r w:rsidRPr="0044711C">
        <w:rPr>
          <w:color w:val="auto"/>
        </w:rPr>
        <w:t>researcher</w:t>
      </w:r>
      <w:r>
        <w:rPr>
          <w:color w:val="auto"/>
        </w:rPr>
        <w:t xml:space="preserve"> involves refining </w:t>
      </w:r>
      <w:r w:rsidR="009D4E85">
        <w:rPr>
          <w:color w:val="auto"/>
        </w:rPr>
        <w:t xml:space="preserve">current </w:t>
      </w:r>
      <w:r>
        <w:rPr>
          <w:color w:val="auto"/>
        </w:rPr>
        <w:t xml:space="preserve">reading skills to address the volume, complexity and depth of reading. Different types of reading will require various strategies depending on an array of factors, </w:t>
      </w:r>
      <w:r w:rsidR="00CB5BA0">
        <w:rPr>
          <w:color w:val="auto"/>
        </w:rPr>
        <w:t>particularly</w:t>
      </w:r>
      <w:r>
        <w:rPr>
          <w:color w:val="auto"/>
        </w:rPr>
        <w:t xml:space="preserve"> </w:t>
      </w:r>
      <w:r w:rsidR="009D4E85">
        <w:rPr>
          <w:color w:val="auto"/>
        </w:rPr>
        <w:t>your</w:t>
      </w:r>
      <w:r>
        <w:rPr>
          <w:color w:val="auto"/>
        </w:rPr>
        <w:t xml:space="preserve"> level of knowledge</w:t>
      </w:r>
      <w:r w:rsidR="009D4E85">
        <w:rPr>
          <w:color w:val="auto"/>
        </w:rPr>
        <w:t xml:space="preserve"> and </w:t>
      </w:r>
      <w:r>
        <w:rPr>
          <w:color w:val="auto"/>
        </w:rPr>
        <w:t xml:space="preserve">familiarity with the topic, </w:t>
      </w:r>
      <w:r w:rsidR="009D4E85">
        <w:rPr>
          <w:color w:val="auto"/>
        </w:rPr>
        <w:t xml:space="preserve">and </w:t>
      </w:r>
      <w:r>
        <w:rPr>
          <w:color w:val="auto"/>
        </w:rPr>
        <w:t>conceptual difficulty</w:t>
      </w:r>
      <w:r w:rsidR="009D4E85">
        <w:rPr>
          <w:color w:val="auto"/>
        </w:rPr>
        <w:t xml:space="preserve"> of the paper</w:t>
      </w:r>
      <w:r>
        <w:rPr>
          <w:color w:val="auto"/>
        </w:rPr>
        <w:t xml:space="preserve">. Become aware of what strategies work well for </w:t>
      </w:r>
      <w:proofErr w:type="gramStart"/>
      <w:r>
        <w:rPr>
          <w:color w:val="auto"/>
        </w:rPr>
        <w:t>you, and</w:t>
      </w:r>
      <w:proofErr w:type="gramEnd"/>
      <w:r>
        <w:rPr>
          <w:color w:val="auto"/>
        </w:rPr>
        <w:t xml:space="preserve"> </w:t>
      </w:r>
      <w:r w:rsidR="009D4E85">
        <w:rPr>
          <w:color w:val="auto"/>
        </w:rPr>
        <w:t xml:space="preserve">discuss reading </w:t>
      </w:r>
      <w:r>
        <w:rPr>
          <w:color w:val="auto"/>
        </w:rPr>
        <w:t>challenges you encounter</w:t>
      </w:r>
      <w:r w:rsidR="009D4E85">
        <w:rPr>
          <w:color w:val="auto"/>
        </w:rPr>
        <w:t xml:space="preserve"> with more experienced researchers</w:t>
      </w:r>
      <w:r>
        <w:rPr>
          <w:color w:val="auto"/>
        </w:rPr>
        <w:t xml:space="preserve">. </w:t>
      </w:r>
    </w:p>
    <w:p w14:paraId="6B38778B" w14:textId="77777777" w:rsidR="009D4E85" w:rsidRDefault="00CB5BA0" w:rsidP="001E1249">
      <w:pPr>
        <w:pStyle w:val="Tabletext"/>
        <w:ind w:left="-284" w:right="-279"/>
        <w:rPr>
          <w:color w:val="auto"/>
        </w:rPr>
      </w:pPr>
      <w:r>
        <w:rPr>
          <w:color w:val="auto"/>
        </w:rPr>
        <w:t xml:space="preserve">Reading for research purposes will pose challenges and concerns and hence consider </w:t>
      </w:r>
      <w:r w:rsidR="00A35EBF">
        <w:rPr>
          <w:color w:val="auto"/>
        </w:rPr>
        <w:t>strategies</w:t>
      </w:r>
      <w:r w:rsidR="0044711C">
        <w:rPr>
          <w:color w:val="auto"/>
        </w:rPr>
        <w:t xml:space="preserve"> which may mit</w:t>
      </w:r>
      <w:r w:rsidR="00A35EBF">
        <w:rPr>
          <w:color w:val="auto"/>
        </w:rPr>
        <w:t>i</w:t>
      </w:r>
      <w:r w:rsidR="0044711C">
        <w:rPr>
          <w:color w:val="auto"/>
        </w:rPr>
        <w:t>g</w:t>
      </w:r>
      <w:r w:rsidR="00A35EBF">
        <w:rPr>
          <w:color w:val="auto"/>
        </w:rPr>
        <w:t>ate these challenges.</w:t>
      </w:r>
      <w:r w:rsidR="0044711C">
        <w:rPr>
          <w:color w:val="auto"/>
        </w:rPr>
        <w:t xml:space="preserve"> </w:t>
      </w:r>
      <w:r w:rsidR="009D4E85">
        <w:rPr>
          <w:color w:val="auto"/>
        </w:rPr>
        <w:t xml:space="preserve">For example, one challenge raised and discussed with the panel of experienced research candidates at Orientation on 21 Feb 2019 was ‘I feel there is so much reading to do. How do you manage it?’ The </w:t>
      </w:r>
      <w:r>
        <w:rPr>
          <w:color w:val="auto"/>
        </w:rPr>
        <w:t xml:space="preserve">panel </w:t>
      </w:r>
      <w:r w:rsidR="009D4E85">
        <w:rPr>
          <w:color w:val="auto"/>
        </w:rPr>
        <w:t>responses included:</w:t>
      </w:r>
    </w:p>
    <w:p w14:paraId="704EF971" w14:textId="77777777" w:rsidR="009D4E85" w:rsidRPr="009D4E85" w:rsidRDefault="009D4E85" w:rsidP="001E1249">
      <w:pPr>
        <w:pStyle w:val="Tabletext"/>
        <w:numPr>
          <w:ilvl w:val="0"/>
          <w:numId w:val="2"/>
        </w:numPr>
        <w:ind w:left="0" w:right="-279" w:hanging="283"/>
        <w:rPr>
          <w:color w:val="auto"/>
        </w:rPr>
      </w:pPr>
      <w:r w:rsidRPr="009D4E85">
        <w:rPr>
          <w:color w:val="auto"/>
        </w:rPr>
        <w:t>Track/</w:t>
      </w:r>
      <w:proofErr w:type="spellStart"/>
      <w:r w:rsidRPr="009D4E85">
        <w:rPr>
          <w:color w:val="auto"/>
        </w:rPr>
        <w:t>compartmentalise</w:t>
      </w:r>
      <w:proofErr w:type="spellEnd"/>
      <w:r w:rsidRPr="009D4E85">
        <w:rPr>
          <w:color w:val="auto"/>
        </w:rPr>
        <w:t>/</w:t>
      </w:r>
      <w:proofErr w:type="spellStart"/>
      <w:r w:rsidRPr="009D4E85">
        <w:rPr>
          <w:color w:val="auto"/>
        </w:rPr>
        <w:t>mentalise</w:t>
      </w:r>
      <w:proofErr w:type="spellEnd"/>
    </w:p>
    <w:p w14:paraId="20C45E43" w14:textId="77777777" w:rsidR="009D4E85" w:rsidRPr="009D4E85" w:rsidRDefault="009D4E85" w:rsidP="001E1249">
      <w:pPr>
        <w:pStyle w:val="Tabletext"/>
        <w:numPr>
          <w:ilvl w:val="0"/>
          <w:numId w:val="2"/>
        </w:numPr>
        <w:ind w:left="0" w:right="-279" w:hanging="283"/>
        <w:rPr>
          <w:color w:val="auto"/>
        </w:rPr>
      </w:pPr>
      <w:r w:rsidRPr="009D4E85">
        <w:rPr>
          <w:color w:val="auto"/>
        </w:rPr>
        <w:t>Read 2(4) articles a day</w:t>
      </w:r>
    </w:p>
    <w:p w14:paraId="2860EDB5" w14:textId="77777777" w:rsidR="009D4E85" w:rsidRPr="009D4E85" w:rsidRDefault="009D4E85" w:rsidP="001E1249">
      <w:pPr>
        <w:pStyle w:val="Tabletext"/>
        <w:numPr>
          <w:ilvl w:val="0"/>
          <w:numId w:val="2"/>
        </w:numPr>
        <w:ind w:left="0" w:right="-279" w:hanging="283"/>
        <w:rPr>
          <w:color w:val="auto"/>
        </w:rPr>
      </w:pPr>
      <w:r w:rsidRPr="009D4E85">
        <w:rPr>
          <w:color w:val="auto"/>
        </w:rPr>
        <w:t xml:space="preserve">Use </w:t>
      </w:r>
      <w:r w:rsidRPr="00CB5BA0">
        <w:rPr>
          <w:i/>
          <w:color w:val="auto"/>
        </w:rPr>
        <w:t>Excel</w:t>
      </w:r>
      <w:r w:rsidR="00CB5BA0">
        <w:rPr>
          <w:i/>
          <w:color w:val="auto"/>
        </w:rPr>
        <w:t xml:space="preserve"> </w:t>
      </w:r>
      <w:r w:rsidR="00CB5BA0">
        <w:rPr>
          <w:color w:val="auto"/>
        </w:rPr>
        <w:t xml:space="preserve">to list sources and key aspects of the reference according to your priorities – for </w:t>
      </w:r>
      <w:proofErr w:type="gramStart"/>
      <w:r w:rsidR="00CB5BA0">
        <w:rPr>
          <w:color w:val="auto"/>
        </w:rPr>
        <w:t xml:space="preserve">example, </w:t>
      </w:r>
      <w:r w:rsidRPr="009D4E85">
        <w:rPr>
          <w:color w:val="auto"/>
        </w:rPr>
        <w:t xml:space="preserve"> Author</w:t>
      </w:r>
      <w:proofErr w:type="gramEnd"/>
      <w:r w:rsidRPr="009D4E85">
        <w:rPr>
          <w:color w:val="auto"/>
        </w:rPr>
        <w:t xml:space="preserve"> | </w:t>
      </w:r>
      <w:r w:rsidR="00CB5BA0">
        <w:rPr>
          <w:color w:val="auto"/>
        </w:rPr>
        <w:t xml:space="preserve">Date | Type of Source | Title | </w:t>
      </w:r>
      <w:r w:rsidRPr="009D4E85">
        <w:rPr>
          <w:color w:val="auto"/>
        </w:rPr>
        <w:t xml:space="preserve">Contribution | </w:t>
      </w:r>
      <w:r w:rsidR="00CB5BA0">
        <w:rPr>
          <w:color w:val="auto"/>
        </w:rPr>
        <w:t>Questions raised</w:t>
      </w:r>
      <w:r w:rsidRPr="009D4E85">
        <w:rPr>
          <w:color w:val="auto"/>
        </w:rPr>
        <w:t xml:space="preserve"> | </w:t>
      </w:r>
      <w:r w:rsidR="00CB5BA0">
        <w:rPr>
          <w:color w:val="auto"/>
        </w:rPr>
        <w:t xml:space="preserve">Method | </w:t>
      </w:r>
      <w:r w:rsidRPr="009D4E85">
        <w:rPr>
          <w:color w:val="auto"/>
        </w:rPr>
        <w:t>Relevan</w:t>
      </w:r>
      <w:r w:rsidR="00CB5BA0">
        <w:rPr>
          <w:color w:val="auto"/>
        </w:rPr>
        <w:t xml:space="preserve">t? </w:t>
      </w:r>
      <w:r w:rsidRPr="009D4E85">
        <w:rPr>
          <w:color w:val="auto"/>
        </w:rPr>
        <w:t>| Future</w:t>
      </w:r>
      <w:r w:rsidR="00CB5BA0">
        <w:rPr>
          <w:color w:val="auto"/>
        </w:rPr>
        <w:t xml:space="preserve"> …</w:t>
      </w:r>
    </w:p>
    <w:p w14:paraId="298C0987" w14:textId="77777777" w:rsidR="009D4E85" w:rsidRPr="009D4E85" w:rsidRDefault="009D4E85" w:rsidP="001E1249">
      <w:pPr>
        <w:pStyle w:val="Tabletext"/>
        <w:numPr>
          <w:ilvl w:val="0"/>
          <w:numId w:val="2"/>
        </w:numPr>
        <w:ind w:left="0" w:right="-279" w:hanging="283"/>
        <w:rPr>
          <w:color w:val="auto"/>
        </w:rPr>
      </w:pPr>
      <w:r w:rsidRPr="009D4E85">
        <w:rPr>
          <w:color w:val="auto"/>
        </w:rPr>
        <w:t>Read review</w:t>
      </w:r>
      <w:r w:rsidR="00CB5BA0">
        <w:rPr>
          <w:color w:val="auto"/>
        </w:rPr>
        <w:t xml:space="preserve"> articles to develop an overview of the field, k</w:t>
      </w:r>
      <w:r w:rsidRPr="009D4E85">
        <w:rPr>
          <w:color w:val="auto"/>
        </w:rPr>
        <w:t xml:space="preserve">ey authors, trends, </w:t>
      </w:r>
      <w:r w:rsidR="00CB5BA0">
        <w:rPr>
          <w:color w:val="auto"/>
        </w:rPr>
        <w:t xml:space="preserve">questions, </w:t>
      </w:r>
      <w:r w:rsidRPr="009D4E85">
        <w:rPr>
          <w:color w:val="auto"/>
        </w:rPr>
        <w:t>debates</w:t>
      </w:r>
      <w:r w:rsidR="00CB5BA0">
        <w:rPr>
          <w:color w:val="auto"/>
        </w:rPr>
        <w:t xml:space="preserve"> …</w:t>
      </w:r>
    </w:p>
    <w:p w14:paraId="7C565289" w14:textId="77777777" w:rsidR="009D4E85" w:rsidRPr="009D4E85" w:rsidRDefault="009D4E85" w:rsidP="001E1249">
      <w:pPr>
        <w:pStyle w:val="Tabletext"/>
        <w:numPr>
          <w:ilvl w:val="0"/>
          <w:numId w:val="2"/>
        </w:numPr>
        <w:ind w:left="0" w:right="-279" w:hanging="283"/>
        <w:rPr>
          <w:color w:val="auto"/>
        </w:rPr>
      </w:pPr>
      <w:r w:rsidRPr="009D4E85">
        <w:rPr>
          <w:color w:val="auto"/>
        </w:rPr>
        <w:t xml:space="preserve">Speed read – </w:t>
      </w:r>
      <w:r w:rsidR="00CB5BA0">
        <w:rPr>
          <w:color w:val="auto"/>
        </w:rPr>
        <w:t xml:space="preserve">meaning </w:t>
      </w:r>
      <w:r w:rsidRPr="009D4E85">
        <w:rPr>
          <w:color w:val="auto"/>
        </w:rPr>
        <w:t>skim, scan</w:t>
      </w:r>
    </w:p>
    <w:p w14:paraId="16A95173" w14:textId="77777777" w:rsidR="009D4E85" w:rsidRPr="009D4E85" w:rsidRDefault="009D4E85" w:rsidP="001E1249">
      <w:pPr>
        <w:pStyle w:val="Tabletext"/>
        <w:numPr>
          <w:ilvl w:val="0"/>
          <w:numId w:val="2"/>
        </w:numPr>
        <w:ind w:left="0" w:right="-279" w:hanging="283"/>
        <w:rPr>
          <w:color w:val="auto"/>
        </w:rPr>
      </w:pPr>
      <w:r w:rsidRPr="009D4E85">
        <w:rPr>
          <w:color w:val="auto"/>
        </w:rPr>
        <w:t>Write a summary</w:t>
      </w:r>
    </w:p>
    <w:p w14:paraId="78A67008" w14:textId="77777777" w:rsidR="009D4E85" w:rsidRPr="001E1249" w:rsidRDefault="009D4E85" w:rsidP="001E1249">
      <w:pPr>
        <w:pStyle w:val="Tabletext"/>
        <w:numPr>
          <w:ilvl w:val="0"/>
          <w:numId w:val="2"/>
        </w:numPr>
        <w:ind w:left="0" w:right="-279" w:hanging="283"/>
        <w:rPr>
          <w:color w:val="auto"/>
        </w:rPr>
      </w:pPr>
      <w:r w:rsidRPr="001E1249">
        <w:rPr>
          <w:color w:val="auto"/>
        </w:rPr>
        <w:t xml:space="preserve">Read </w:t>
      </w:r>
      <w:r w:rsidRPr="001E1249">
        <w:rPr>
          <w:b/>
          <w:color w:val="auto"/>
        </w:rPr>
        <w:t>&amp;&amp;&amp;&amp;</w:t>
      </w:r>
      <w:r w:rsidRPr="001E1249">
        <w:rPr>
          <w:color w:val="auto"/>
        </w:rPr>
        <w:t xml:space="preserve"> write</w:t>
      </w:r>
      <w:r w:rsidR="001E1249" w:rsidRPr="001E1249">
        <w:rPr>
          <w:color w:val="auto"/>
        </w:rPr>
        <w:t xml:space="preserve">, </w:t>
      </w:r>
      <w:r w:rsidR="001E1249">
        <w:rPr>
          <w:color w:val="auto"/>
        </w:rPr>
        <w:t>p</w:t>
      </w:r>
      <w:r w:rsidRPr="001E1249">
        <w:rPr>
          <w:color w:val="auto"/>
        </w:rPr>
        <w:t>lan your writing</w:t>
      </w:r>
    </w:p>
    <w:p w14:paraId="2424D925" w14:textId="77777777" w:rsidR="009D4E85" w:rsidRPr="001E1249" w:rsidRDefault="009D4E85" w:rsidP="001E1249">
      <w:pPr>
        <w:pStyle w:val="Tabletext"/>
        <w:numPr>
          <w:ilvl w:val="0"/>
          <w:numId w:val="2"/>
        </w:numPr>
        <w:ind w:left="0" w:right="-279" w:hanging="283"/>
        <w:rPr>
          <w:color w:val="auto"/>
        </w:rPr>
      </w:pPr>
      <w:r w:rsidRPr="009D4E85">
        <w:rPr>
          <w:color w:val="auto"/>
        </w:rPr>
        <w:t>Use Bibliographic Management software</w:t>
      </w:r>
      <w:r w:rsidR="001E1249">
        <w:rPr>
          <w:color w:val="auto"/>
        </w:rPr>
        <w:t xml:space="preserve">, … </w:t>
      </w:r>
    </w:p>
    <w:p w14:paraId="34AB2C32" w14:textId="77777777" w:rsidR="00CB5BA0" w:rsidRDefault="00601144" w:rsidP="001E1249">
      <w:pPr>
        <w:pStyle w:val="Tabletext"/>
        <w:spacing w:before="120"/>
        <w:ind w:left="-284" w:right="-279"/>
        <w:rPr>
          <w:color w:val="auto"/>
        </w:rPr>
      </w:pPr>
      <w:r>
        <w:rPr>
          <w:color w:val="auto"/>
        </w:rPr>
        <w:t>Some strategies to address o</w:t>
      </w:r>
      <w:r w:rsidR="00CB5BA0">
        <w:rPr>
          <w:color w:val="auto"/>
        </w:rPr>
        <w:t xml:space="preserve">ther </w:t>
      </w:r>
      <w:r>
        <w:rPr>
          <w:color w:val="auto"/>
        </w:rPr>
        <w:t xml:space="preserve">challenges/concerns </w:t>
      </w:r>
      <w:r w:rsidR="00CB5BA0">
        <w:rPr>
          <w:color w:val="auto"/>
        </w:rPr>
        <w:t xml:space="preserve">experienced by new research students are as follows. </w:t>
      </w:r>
    </w:p>
    <w:p w14:paraId="25CB4625" w14:textId="77777777" w:rsidR="00F84522" w:rsidRDefault="00992094" w:rsidP="00601144">
      <w:pPr>
        <w:pStyle w:val="BodyText1"/>
        <w:numPr>
          <w:ilvl w:val="0"/>
          <w:numId w:val="4"/>
        </w:numPr>
        <w:spacing w:after="60"/>
        <w:ind w:left="0" w:right="-279" w:hanging="284"/>
        <w:rPr>
          <w:rFonts w:cs="Times New Roman"/>
          <w:i/>
          <w:sz w:val="22"/>
        </w:rPr>
      </w:pPr>
      <w:r w:rsidRPr="00992094">
        <w:rPr>
          <w:rFonts w:cs="Times New Roman"/>
          <w:i/>
          <w:sz w:val="22"/>
        </w:rPr>
        <w:t xml:space="preserve">My supervisors asked me to read 200 papers in the next two weeks. </w:t>
      </w:r>
    </w:p>
    <w:p w14:paraId="024EB3F7" w14:textId="77777777" w:rsidR="00CB5BA0" w:rsidRDefault="00CB5BA0" w:rsidP="00601144">
      <w:pPr>
        <w:pStyle w:val="BodyText1"/>
        <w:numPr>
          <w:ilvl w:val="1"/>
          <w:numId w:val="4"/>
        </w:numPr>
        <w:spacing w:before="0" w:after="0"/>
        <w:ind w:left="426" w:right="-279" w:hanging="283"/>
        <w:rPr>
          <w:rFonts w:cs="Times New Roman"/>
          <w:sz w:val="22"/>
        </w:rPr>
      </w:pPr>
      <w:r>
        <w:rPr>
          <w:rFonts w:cs="Times New Roman"/>
          <w:sz w:val="22"/>
        </w:rPr>
        <w:t xml:space="preserve">Engage with this task </w:t>
      </w:r>
      <w:proofErr w:type="gramStart"/>
      <w:r>
        <w:rPr>
          <w:rFonts w:cs="Times New Roman"/>
          <w:sz w:val="22"/>
        </w:rPr>
        <w:t>as a way to</w:t>
      </w:r>
      <w:proofErr w:type="gramEnd"/>
      <w:r>
        <w:rPr>
          <w:rFonts w:cs="Times New Roman"/>
          <w:sz w:val="22"/>
        </w:rPr>
        <w:t xml:space="preserve"> develop a broad overview of the field</w:t>
      </w:r>
    </w:p>
    <w:p w14:paraId="205AB8E3" w14:textId="77777777" w:rsidR="000B0555" w:rsidRPr="000B0555" w:rsidRDefault="00CB5BA0" w:rsidP="00601144">
      <w:pPr>
        <w:pStyle w:val="BodyText1"/>
        <w:numPr>
          <w:ilvl w:val="1"/>
          <w:numId w:val="4"/>
        </w:numPr>
        <w:spacing w:before="0" w:after="0"/>
        <w:ind w:left="426" w:right="-279" w:hanging="283"/>
        <w:rPr>
          <w:rFonts w:cs="Times New Roman"/>
          <w:sz w:val="22"/>
        </w:rPr>
      </w:pPr>
      <w:r w:rsidRPr="000B0555">
        <w:rPr>
          <w:rFonts w:cs="Times New Roman"/>
          <w:sz w:val="22"/>
        </w:rPr>
        <w:t xml:space="preserve">Develop a system to organise &amp; connect with each paper – e.g. Excel/EndNote, main points </w:t>
      </w:r>
    </w:p>
    <w:p w14:paraId="5373B21C" w14:textId="77777777" w:rsidR="00F84522" w:rsidRDefault="00992094" w:rsidP="00601144">
      <w:pPr>
        <w:pStyle w:val="BodyText1"/>
        <w:numPr>
          <w:ilvl w:val="0"/>
          <w:numId w:val="4"/>
        </w:numPr>
        <w:spacing w:after="60"/>
        <w:ind w:left="0" w:right="-279" w:hanging="284"/>
        <w:rPr>
          <w:rFonts w:cs="Times New Roman"/>
          <w:i/>
          <w:sz w:val="22"/>
        </w:rPr>
      </w:pPr>
      <w:r w:rsidRPr="00992094">
        <w:rPr>
          <w:rFonts w:cs="Times New Roman"/>
          <w:i/>
          <w:sz w:val="22"/>
        </w:rPr>
        <w:t>I take about 4–6 hours to read a paper and worry about being too slow.</w:t>
      </w:r>
    </w:p>
    <w:p w14:paraId="1884BE41" w14:textId="77777777" w:rsidR="000B0555" w:rsidRDefault="000B0555" w:rsidP="00601144">
      <w:pPr>
        <w:pStyle w:val="BodyText1"/>
        <w:numPr>
          <w:ilvl w:val="1"/>
          <w:numId w:val="4"/>
        </w:numPr>
        <w:spacing w:before="0" w:after="0"/>
        <w:ind w:left="426" w:right="-279" w:hanging="283"/>
        <w:rPr>
          <w:rFonts w:cs="Times New Roman"/>
          <w:sz w:val="22"/>
        </w:rPr>
      </w:pPr>
      <w:r>
        <w:rPr>
          <w:rFonts w:cs="Times New Roman"/>
          <w:sz w:val="22"/>
        </w:rPr>
        <w:t>Sometimes this will be the case, especially if the paper is central to your research and complex</w:t>
      </w:r>
    </w:p>
    <w:p w14:paraId="37839489" w14:textId="77777777" w:rsidR="000B0555" w:rsidRDefault="000B0555" w:rsidP="00601144">
      <w:pPr>
        <w:pStyle w:val="BodyText1"/>
        <w:numPr>
          <w:ilvl w:val="1"/>
          <w:numId w:val="4"/>
        </w:numPr>
        <w:spacing w:before="0" w:after="0"/>
        <w:ind w:left="426" w:right="-279" w:hanging="283"/>
        <w:rPr>
          <w:rFonts w:cs="Times New Roman"/>
          <w:sz w:val="22"/>
        </w:rPr>
      </w:pPr>
      <w:r>
        <w:rPr>
          <w:rFonts w:cs="Times New Roman"/>
          <w:sz w:val="22"/>
        </w:rPr>
        <w:t>If always the case, set a purpose for reading, then read selectively according to your purpose</w:t>
      </w:r>
    </w:p>
    <w:p w14:paraId="4DE62C34" w14:textId="77777777" w:rsidR="000B0555" w:rsidRPr="000B0555" w:rsidRDefault="000B0555" w:rsidP="00601144">
      <w:pPr>
        <w:pStyle w:val="BodyText1"/>
        <w:numPr>
          <w:ilvl w:val="1"/>
          <w:numId w:val="4"/>
        </w:numPr>
        <w:spacing w:before="0" w:after="0"/>
        <w:ind w:left="426" w:right="-279" w:hanging="283"/>
        <w:rPr>
          <w:rFonts w:cs="Times New Roman"/>
          <w:sz w:val="22"/>
        </w:rPr>
      </w:pPr>
      <w:r>
        <w:rPr>
          <w:rFonts w:cs="Times New Roman"/>
          <w:sz w:val="22"/>
        </w:rPr>
        <w:t>First read the title, abstract and conclusion; then decide how much time you will take to read it</w:t>
      </w:r>
    </w:p>
    <w:p w14:paraId="123A97F7" w14:textId="77777777" w:rsidR="00F84522" w:rsidRPr="000B0555" w:rsidRDefault="00992094" w:rsidP="00601144">
      <w:pPr>
        <w:pStyle w:val="BodyText1"/>
        <w:numPr>
          <w:ilvl w:val="0"/>
          <w:numId w:val="4"/>
        </w:numPr>
        <w:spacing w:after="60"/>
        <w:ind w:left="0" w:right="-279" w:hanging="284"/>
        <w:rPr>
          <w:rFonts w:cs="Times New Roman"/>
          <w:sz w:val="22"/>
        </w:rPr>
      </w:pPr>
      <w:r w:rsidRPr="00992094">
        <w:rPr>
          <w:rFonts w:cs="Times New Roman"/>
          <w:i/>
          <w:sz w:val="22"/>
        </w:rPr>
        <w:t xml:space="preserve">I cannot remember what I have read. </w:t>
      </w:r>
      <w:r w:rsidR="000B0555" w:rsidRPr="000B0555">
        <w:rPr>
          <w:rFonts w:cs="Times New Roman"/>
          <w:sz w:val="22"/>
        </w:rPr>
        <w:t>(see Table 1)</w:t>
      </w:r>
    </w:p>
    <w:p w14:paraId="6CE4A6BC" w14:textId="77777777" w:rsidR="00F84522" w:rsidRDefault="00992094" w:rsidP="00601144">
      <w:pPr>
        <w:pStyle w:val="BodyText1"/>
        <w:numPr>
          <w:ilvl w:val="0"/>
          <w:numId w:val="4"/>
        </w:numPr>
        <w:spacing w:after="60"/>
        <w:ind w:left="0" w:right="-279" w:hanging="284"/>
        <w:rPr>
          <w:rFonts w:cs="Times New Roman"/>
          <w:i/>
          <w:sz w:val="22"/>
        </w:rPr>
      </w:pPr>
      <w:r w:rsidRPr="00992094">
        <w:rPr>
          <w:rFonts w:cs="Times New Roman"/>
          <w:i/>
          <w:sz w:val="22"/>
        </w:rPr>
        <w:t xml:space="preserve">I feel as if I am drowning in the amount of </w:t>
      </w:r>
      <w:proofErr w:type="gramStart"/>
      <w:r w:rsidRPr="00992094">
        <w:rPr>
          <w:rFonts w:cs="Times New Roman"/>
          <w:i/>
          <w:sz w:val="22"/>
        </w:rPr>
        <w:t>reading</w:t>
      </w:r>
      <w:proofErr w:type="gramEnd"/>
      <w:r w:rsidRPr="00992094">
        <w:rPr>
          <w:rFonts w:cs="Times New Roman"/>
          <w:i/>
          <w:sz w:val="22"/>
        </w:rPr>
        <w:t xml:space="preserve"> I am doing. </w:t>
      </w:r>
    </w:p>
    <w:p w14:paraId="1ADD697E" w14:textId="77777777" w:rsidR="001E1249" w:rsidRDefault="001E1249" w:rsidP="00601144">
      <w:pPr>
        <w:pStyle w:val="BodyText1"/>
        <w:numPr>
          <w:ilvl w:val="1"/>
          <w:numId w:val="4"/>
        </w:numPr>
        <w:spacing w:before="0" w:after="0"/>
        <w:ind w:left="426" w:right="-279" w:hanging="283"/>
        <w:rPr>
          <w:rFonts w:cs="Times New Roman"/>
          <w:sz w:val="22"/>
        </w:rPr>
      </w:pPr>
      <w:r>
        <w:rPr>
          <w:rFonts w:cs="Times New Roman"/>
          <w:sz w:val="22"/>
        </w:rPr>
        <w:t>Set time for the task of reading</w:t>
      </w:r>
    </w:p>
    <w:p w14:paraId="3B24CF88" w14:textId="77777777" w:rsidR="001E1249" w:rsidRPr="001E1249" w:rsidRDefault="001E1249" w:rsidP="00601144">
      <w:pPr>
        <w:pStyle w:val="BodyText1"/>
        <w:numPr>
          <w:ilvl w:val="1"/>
          <w:numId w:val="4"/>
        </w:numPr>
        <w:spacing w:before="0" w:after="0"/>
        <w:ind w:left="426" w:right="-279" w:hanging="283"/>
        <w:rPr>
          <w:rFonts w:cs="Times New Roman"/>
          <w:sz w:val="22"/>
        </w:rPr>
      </w:pPr>
      <w:r>
        <w:rPr>
          <w:rFonts w:cs="Times New Roman"/>
          <w:sz w:val="22"/>
        </w:rPr>
        <w:t xml:space="preserve">Remove the complexity by trying to stay focused, set questions to find answers to.  </w:t>
      </w:r>
    </w:p>
    <w:p w14:paraId="0E3A5632" w14:textId="77777777" w:rsidR="00F84522" w:rsidRDefault="00992094" w:rsidP="00601144">
      <w:pPr>
        <w:pStyle w:val="BodyText1"/>
        <w:numPr>
          <w:ilvl w:val="0"/>
          <w:numId w:val="4"/>
        </w:numPr>
        <w:spacing w:after="60"/>
        <w:ind w:left="0" w:right="-279" w:hanging="284"/>
        <w:rPr>
          <w:rFonts w:cs="Times New Roman"/>
          <w:i/>
          <w:sz w:val="22"/>
        </w:rPr>
      </w:pPr>
      <w:r w:rsidRPr="00992094">
        <w:rPr>
          <w:rFonts w:cs="Times New Roman"/>
          <w:i/>
          <w:sz w:val="22"/>
        </w:rPr>
        <w:t xml:space="preserve">I have read about 40 papers related to my topic, but </w:t>
      </w:r>
      <w:r w:rsidR="00601144">
        <w:rPr>
          <w:rFonts w:cs="Times New Roman"/>
          <w:i/>
          <w:sz w:val="22"/>
        </w:rPr>
        <w:t xml:space="preserve">don’t know </w:t>
      </w:r>
      <w:r w:rsidRPr="00992094">
        <w:rPr>
          <w:rFonts w:cs="Times New Roman"/>
          <w:i/>
          <w:sz w:val="22"/>
        </w:rPr>
        <w:t xml:space="preserve">how to organise them </w:t>
      </w:r>
      <w:r w:rsidR="00601144">
        <w:rPr>
          <w:rFonts w:cs="Times New Roman"/>
          <w:i/>
          <w:sz w:val="22"/>
        </w:rPr>
        <w:t>to write about them.</w:t>
      </w:r>
      <w:r w:rsidRPr="00992094">
        <w:rPr>
          <w:rFonts w:cs="Times New Roman"/>
          <w:i/>
          <w:sz w:val="22"/>
        </w:rPr>
        <w:t xml:space="preserve"> </w:t>
      </w:r>
    </w:p>
    <w:p w14:paraId="6F098212" w14:textId="77777777" w:rsidR="001E1249" w:rsidRDefault="001E1249" w:rsidP="00601144">
      <w:pPr>
        <w:pStyle w:val="BodyText1"/>
        <w:numPr>
          <w:ilvl w:val="1"/>
          <w:numId w:val="4"/>
        </w:numPr>
        <w:spacing w:before="0" w:after="0"/>
        <w:ind w:left="426" w:right="-279" w:hanging="283"/>
        <w:rPr>
          <w:rFonts w:cs="Times New Roman"/>
          <w:sz w:val="22"/>
        </w:rPr>
      </w:pPr>
      <w:r>
        <w:rPr>
          <w:rFonts w:cs="Times New Roman"/>
          <w:sz w:val="22"/>
        </w:rPr>
        <w:t>Categorise, colourise, make visuals</w:t>
      </w:r>
    </w:p>
    <w:p w14:paraId="5ACFD86F" w14:textId="77777777" w:rsidR="001E1249" w:rsidRDefault="001E1249" w:rsidP="00601144">
      <w:pPr>
        <w:pStyle w:val="BodyText1"/>
        <w:numPr>
          <w:ilvl w:val="1"/>
          <w:numId w:val="4"/>
        </w:numPr>
        <w:spacing w:before="0" w:after="0"/>
        <w:ind w:left="426" w:right="-279" w:hanging="283"/>
        <w:rPr>
          <w:rFonts w:cs="Times New Roman"/>
          <w:sz w:val="22"/>
        </w:rPr>
      </w:pPr>
      <w:r>
        <w:rPr>
          <w:rFonts w:cs="Times New Roman"/>
          <w:sz w:val="22"/>
        </w:rPr>
        <w:t>Write an annotated bibliography – for each paper writing a short summary and commentary</w:t>
      </w:r>
    </w:p>
    <w:p w14:paraId="72AF09BD" w14:textId="77777777" w:rsidR="00F84522" w:rsidRDefault="00992094" w:rsidP="00601144">
      <w:pPr>
        <w:pStyle w:val="BodyText1"/>
        <w:numPr>
          <w:ilvl w:val="0"/>
          <w:numId w:val="4"/>
        </w:numPr>
        <w:spacing w:after="60"/>
        <w:ind w:left="0" w:right="-279" w:hanging="284"/>
        <w:rPr>
          <w:rFonts w:cs="Times New Roman"/>
          <w:i/>
          <w:sz w:val="22"/>
        </w:rPr>
      </w:pPr>
      <w:r w:rsidRPr="00992094">
        <w:rPr>
          <w:rFonts w:cs="Times New Roman"/>
          <w:i/>
          <w:sz w:val="22"/>
        </w:rPr>
        <w:t xml:space="preserve">My supervisors have asked me to become more critical in my </w:t>
      </w:r>
      <w:proofErr w:type="gramStart"/>
      <w:r w:rsidRPr="00992094">
        <w:rPr>
          <w:rFonts w:cs="Times New Roman"/>
          <w:i/>
          <w:sz w:val="22"/>
        </w:rPr>
        <w:t>reading</w:t>
      </w:r>
      <w:proofErr w:type="gramEnd"/>
      <w:r w:rsidRPr="00992094">
        <w:rPr>
          <w:rFonts w:cs="Times New Roman"/>
          <w:i/>
          <w:sz w:val="22"/>
        </w:rPr>
        <w:t xml:space="preserve"> but I don’t know what this means and how to do it.</w:t>
      </w:r>
    </w:p>
    <w:p w14:paraId="40159BAF" w14:textId="77777777" w:rsidR="001E1249" w:rsidRDefault="001E1249" w:rsidP="00601144">
      <w:pPr>
        <w:pStyle w:val="BodyText1"/>
        <w:numPr>
          <w:ilvl w:val="1"/>
          <w:numId w:val="4"/>
        </w:numPr>
        <w:spacing w:before="0" w:after="0"/>
        <w:ind w:left="426" w:right="-279" w:hanging="283"/>
        <w:rPr>
          <w:rFonts w:cs="Times New Roman"/>
          <w:sz w:val="22"/>
        </w:rPr>
      </w:pPr>
      <w:r>
        <w:rPr>
          <w:rFonts w:cs="Times New Roman"/>
          <w:sz w:val="22"/>
        </w:rPr>
        <w:t xml:space="preserve">Ask questions, </w:t>
      </w:r>
      <w:r w:rsidR="00601144">
        <w:rPr>
          <w:rFonts w:cs="Times New Roman"/>
          <w:sz w:val="22"/>
        </w:rPr>
        <w:t>e.g. H</w:t>
      </w:r>
      <w:r>
        <w:rPr>
          <w:rFonts w:cs="Times New Roman"/>
          <w:sz w:val="22"/>
        </w:rPr>
        <w:t>ow rigorous was this study? How is it relevant? How does it compare to other</w:t>
      </w:r>
      <w:r w:rsidR="00601144">
        <w:rPr>
          <w:rFonts w:cs="Times New Roman"/>
          <w:sz w:val="22"/>
        </w:rPr>
        <w:t>s?</w:t>
      </w:r>
    </w:p>
    <w:p w14:paraId="18026484" w14:textId="77777777" w:rsidR="001E1249" w:rsidRDefault="001E1249" w:rsidP="00601144">
      <w:pPr>
        <w:pStyle w:val="BodyText1"/>
        <w:numPr>
          <w:ilvl w:val="1"/>
          <w:numId w:val="4"/>
        </w:numPr>
        <w:spacing w:before="0" w:after="60"/>
        <w:ind w:left="426" w:right="-278" w:hanging="284"/>
        <w:rPr>
          <w:rFonts w:cs="Times New Roman"/>
          <w:sz w:val="22"/>
        </w:rPr>
      </w:pPr>
      <w:r w:rsidRPr="000B0555">
        <w:rPr>
          <w:rFonts w:cs="Times New Roman"/>
          <w:sz w:val="22"/>
        </w:rPr>
        <w:t>D</w:t>
      </w:r>
      <w:r>
        <w:rPr>
          <w:rFonts w:cs="Times New Roman"/>
          <w:sz w:val="22"/>
        </w:rPr>
        <w:t xml:space="preserve">iscern how other </w:t>
      </w:r>
      <w:proofErr w:type="gramStart"/>
      <w:r>
        <w:rPr>
          <w:rFonts w:cs="Times New Roman"/>
          <w:sz w:val="22"/>
        </w:rPr>
        <w:t>writers</w:t>
      </w:r>
      <w:proofErr w:type="gramEnd"/>
      <w:r>
        <w:rPr>
          <w:rFonts w:cs="Times New Roman"/>
          <w:sz w:val="22"/>
        </w:rPr>
        <w:t xml:space="preserve"> critique other studies – e.g. identify strengths &amp; weaknesses</w:t>
      </w:r>
      <w:r w:rsidRPr="000B0555">
        <w:rPr>
          <w:rFonts w:cs="Times New Roman"/>
          <w:sz w:val="22"/>
        </w:rPr>
        <w:t xml:space="preserve"> </w:t>
      </w:r>
    </w:p>
    <w:p w14:paraId="2ED6CA8F" w14:textId="77777777" w:rsidR="005C1E37" w:rsidRPr="00601144" w:rsidRDefault="00992094" w:rsidP="00601144">
      <w:pPr>
        <w:pStyle w:val="BodyText1"/>
        <w:numPr>
          <w:ilvl w:val="0"/>
          <w:numId w:val="4"/>
        </w:numPr>
        <w:spacing w:before="0" w:after="0"/>
        <w:ind w:left="142" w:right="-279"/>
        <w:rPr>
          <w:rFonts w:cs="Times New Roman"/>
          <w:i/>
          <w:sz w:val="22"/>
        </w:rPr>
      </w:pPr>
      <w:r w:rsidRPr="00601144">
        <w:rPr>
          <w:rFonts w:cs="Times New Roman"/>
          <w:i/>
          <w:sz w:val="22"/>
        </w:rPr>
        <w:t xml:space="preserve">I am not sure if what I am reading is the best quality. How do I know the journal is a good quality journal? </w:t>
      </w:r>
    </w:p>
    <w:p w14:paraId="0125A90B" w14:textId="77777777" w:rsidR="00601144" w:rsidRDefault="00601144" w:rsidP="00601144">
      <w:pPr>
        <w:pStyle w:val="BodyText1"/>
        <w:numPr>
          <w:ilvl w:val="1"/>
          <w:numId w:val="4"/>
        </w:numPr>
        <w:spacing w:before="0" w:after="0"/>
        <w:ind w:left="426" w:right="-279" w:hanging="283"/>
        <w:rPr>
          <w:rFonts w:cs="Times New Roman"/>
          <w:sz w:val="22"/>
        </w:rPr>
      </w:pPr>
      <w:r>
        <w:rPr>
          <w:rFonts w:cs="Times New Roman"/>
          <w:sz w:val="22"/>
        </w:rPr>
        <w:t>Locate the impact factor and citation, i.e. how the journal is ranked in your field</w:t>
      </w:r>
    </w:p>
    <w:p w14:paraId="1CD2BD5A" w14:textId="77777777" w:rsidR="00601144" w:rsidRDefault="00601144" w:rsidP="00601144">
      <w:pPr>
        <w:pStyle w:val="BodyText1"/>
        <w:numPr>
          <w:ilvl w:val="1"/>
          <w:numId w:val="4"/>
        </w:numPr>
        <w:spacing w:before="0" w:after="0"/>
        <w:ind w:left="426" w:right="-279" w:hanging="283"/>
        <w:rPr>
          <w:rFonts w:cs="Times New Roman"/>
          <w:sz w:val="22"/>
        </w:rPr>
      </w:pPr>
      <w:r>
        <w:rPr>
          <w:rFonts w:cs="Times New Roman"/>
          <w:sz w:val="22"/>
        </w:rPr>
        <w:t>Check the references and identify impact factors of these journals too</w:t>
      </w:r>
    </w:p>
    <w:p w14:paraId="5BB6DB92" w14:textId="77777777" w:rsidR="00601144" w:rsidRDefault="00601144" w:rsidP="00601144">
      <w:pPr>
        <w:pStyle w:val="BodyText1"/>
        <w:numPr>
          <w:ilvl w:val="1"/>
          <w:numId w:val="4"/>
        </w:numPr>
        <w:spacing w:before="0" w:after="0"/>
        <w:ind w:left="426" w:right="-279" w:hanging="283"/>
        <w:rPr>
          <w:rFonts w:cs="Times New Roman"/>
          <w:sz w:val="22"/>
        </w:rPr>
      </w:pPr>
      <w:r>
        <w:rPr>
          <w:rFonts w:cs="Times New Roman"/>
          <w:sz w:val="22"/>
        </w:rPr>
        <w:t xml:space="preserve">Discuss with your supervisor </w:t>
      </w:r>
    </w:p>
    <w:p w14:paraId="11124606" w14:textId="77777777" w:rsidR="001B136A" w:rsidRDefault="001B136A" w:rsidP="001E1249">
      <w:pPr>
        <w:ind w:left="-284" w:right="-279"/>
        <w:rPr>
          <w:rFonts w:ascii="Arial" w:hAnsi="Arial" w:cs="Arial"/>
          <w:b/>
          <w:sz w:val="20"/>
          <w:szCs w:val="20"/>
        </w:rPr>
      </w:pPr>
    </w:p>
    <w:p w14:paraId="05150509" w14:textId="77777777" w:rsidR="0044711C" w:rsidRPr="001B136A" w:rsidRDefault="0044711C" w:rsidP="001E1249">
      <w:pPr>
        <w:ind w:left="-284" w:right="-279"/>
        <w:rPr>
          <w:rFonts w:ascii="Arial" w:hAnsi="Arial" w:cs="Arial"/>
          <w:sz w:val="20"/>
          <w:szCs w:val="20"/>
        </w:rPr>
      </w:pPr>
      <w:r w:rsidRPr="001B136A">
        <w:rPr>
          <w:rFonts w:ascii="Arial" w:hAnsi="Arial" w:cs="Arial"/>
          <w:b/>
          <w:sz w:val="20"/>
          <w:szCs w:val="20"/>
        </w:rPr>
        <w:lastRenderedPageBreak/>
        <w:t xml:space="preserve">Table </w:t>
      </w:r>
      <w:proofErr w:type="gramStart"/>
      <w:r w:rsidRPr="001B136A">
        <w:rPr>
          <w:rFonts w:ascii="Arial" w:hAnsi="Arial" w:cs="Arial"/>
          <w:b/>
          <w:sz w:val="20"/>
          <w:szCs w:val="20"/>
        </w:rPr>
        <w:t>1</w:t>
      </w:r>
      <w:r w:rsidRPr="001B136A">
        <w:rPr>
          <w:rFonts w:ascii="Arial" w:hAnsi="Arial" w:cs="Arial"/>
          <w:sz w:val="20"/>
          <w:szCs w:val="20"/>
        </w:rPr>
        <w:t xml:space="preserve">  </w:t>
      </w:r>
      <w:r w:rsidR="00601144" w:rsidRPr="001B136A">
        <w:rPr>
          <w:rFonts w:ascii="Arial" w:hAnsi="Arial" w:cs="Arial"/>
          <w:sz w:val="20"/>
          <w:szCs w:val="20"/>
        </w:rPr>
        <w:t>Further</w:t>
      </w:r>
      <w:proofErr w:type="gramEnd"/>
      <w:r w:rsidR="00601144" w:rsidRPr="001B136A">
        <w:rPr>
          <w:rFonts w:ascii="Arial" w:hAnsi="Arial" w:cs="Arial"/>
          <w:sz w:val="20"/>
          <w:szCs w:val="20"/>
        </w:rPr>
        <w:t xml:space="preserve"> s</w:t>
      </w:r>
      <w:r w:rsidRPr="001B136A">
        <w:rPr>
          <w:rFonts w:ascii="Arial" w:hAnsi="Arial" w:cs="Arial"/>
          <w:sz w:val="20"/>
          <w:szCs w:val="20"/>
        </w:rPr>
        <w:t xml:space="preserve">uggested strategies to develop </w:t>
      </w:r>
      <w:r w:rsidRPr="001B136A">
        <w:rPr>
          <w:rFonts w:ascii="Arial" w:hAnsi="Arial" w:cs="Arial"/>
          <w:i/>
          <w:iCs/>
          <w:sz w:val="20"/>
          <w:szCs w:val="20"/>
        </w:rPr>
        <w:t>research</w:t>
      </w:r>
      <w:r w:rsidRPr="001B136A">
        <w:rPr>
          <w:rFonts w:ascii="Arial" w:hAnsi="Arial" w:cs="Arial"/>
          <w:sz w:val="20"/>
          <w:szCs w:val="20"/>
        </w:rPr>
        <w:t xml:space="preserve"> reading skills</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46"/>
      </w:tblGrid>
      <w:tr w:rsidR="0044711C" w:rsidRPr="00DD7FBB" w14:paraId="199AAACA" w14:textId="77777777" w:rsidTr="001B136A">
        <w:tc>
          <w:tcPr>
            <w:tcW w:w="2836" w:type="dxa"/>
            <w:tcBorders>
              <w:left w:val="nil"/>
              <w:bottom w:val="single" w:sz="4" w:space="0" w:color="auto"/>
              <w:right w:val="nil"/>
            </w:tcBorders>
          </w:tcPr>
          <w:p w14:paraId="126EEE3C" w14:textId="77777777" w:rsidR="0044711C" w:rsidRPr="00DD7FBB" w:rsidRDefault="0044711C" w:rsidP="00601144">
            <w:pPr>
              <w:spacing w:before="80" w:after="80"/>
              <w:ind w:left="34" w:right="-279"/>
              <w:rPr>
                <w:rFonts w:ascii="Arial" w:hAnsi="Arial" w:cs="Arial"/>
                <w:b/>
              </w:rPr>
            </w:pPr>
            <w:r w:rsidRPr="00DD7FBB">
              <w:rPr>
                <w:rFonts w:ascii="Arial" w:hAnsi="Arial" w:cs="Arial"/>
                <w:b/>
              </w:rPr>
              <w:t xml:space="preserve">Reading </w:t>
            </w:r>
            <w:r>
              <w:rPr>
                <w:rFonts w:ascii="Arial" w:hAnsi="Arial" w:cs="Arial"/>
                <w:b/>
              </w:rPr>
              <w:t>challenges</w:t>
            </w:r>
          </w:p>
        </w:tc>
        <w:tc>
          <w:tcPr>
            <w:tcW w:w="6946" w:type="dxa"/>
            <w:tcBorders>
              <w:left w:val="nil"/>
              <w:bottom w:val="single" w:sz="4" w:space="0" w:color="auto"/>
              <w:right w:val="nil"/>
            </w:tcBorders>
          </w:tcPr>
          <w:p w14:paraId="44B61D9B" w14:textId="77777777" w:rsidR="0044711C" w:rsidRPr="00DD7FBB" w:rsidRDefault="0044711C" w:rsidP="00601144">
            <w:pPr>
              <w:spacing w:before="80" w:after="80"/>
              <w:ind w:left="459" w:right="-279"/>
              <w:rPr>
                <w:rFonts w:ascii="Arial" w:hAnsi="Arial" w:cs="Arial"/>
                <w:b/>
              </w:rPr>
            </w:pPr>
            <w:r w:rsidRPr="00DD7FBB">
              <w:rPr>
                <w:rFonts w:ascii="Arial" w:hAnsi="Arial" w:cs="Arial"/>
                <w:b/>
              </w:rPr>
              <w:t>Strategies</w:t>
            </w:r>
          </w:p>
        </w:tc>
      </w:tr>
      <w:tr w:rsidR="0044711C" w:rsidRPr="00FE2A5A" w14:paraId="15A6B0DA" w14:textId="77777777" w:rsidTr="001B136A">
        <w:tc>
          <w:tcPr>
            <w:tcW w:w="2836" w:type="dxa"/>
            <w:tcBorders>
              <w:left w:val="nil"/>
              <w:bottom w:val="nil"/>
              <w:right w:val="nil"/>
            </w:tcBorders>
          </w:tcPr>
          <w:p w14:paraId="5D96B4F0" w14:textId="77777777" w:rsidR="0044711C" w:rsidRPr="00453994" w:rsidRDefault="0044711C" w:rsidP="00601144">
            <w:pPr>
              <w:pStyle w:val="Tabletext"/>
              <w:ind w:left="34" w:right="-279"/>
              <w:rPr>
                <w:color w:val="auto"/>
              </w:rPr>
            </w:pPr>
            <w:r w:rsidRPr="00453994">
              <w:rPr>
                <w:color w:val="auto"/>
              </w:rPr>
              <w:t>Takes too much time</w:t>
            </w:r>
          </w:p>
        </w:tc>
        <w:tc>
          <w:tcPr>
            <w:tcW w:w="6946" w:type="dxa"/>
            <w:tcBorders>
              <w:left w:val="nil"/>
              <w:bottom w:val="nil"/>
              <w:right w:val="nil"/>
            </w:tcBorders>
          </w:tcPr>
          <w:p w14:paraId="79A845CF" w14:textId="77777777" w:rsidR="0044711C" w:rsidRPr="00453994" w:rsidRDefault="0044711C" w:rsidP="00601144">
            <w:pPr>
              <w:pStyle w:val="Tabletext"/>
              <w:numPr>
                <w:ilvl w:val="0"/>
                <w:numId w:val="1"/>
              </w:numPr>
              <w:ind w:left="459" w:right="-279"/>
              <w:rPr>
                <w:color w:val="auto"/>
              </w:rPr>
            </w:pPr>
            <w:r w:rsidRPr="00453994">
              <w:rPr>
                <w:color w:val="auto"/>
              </w:rPr>
              <w:t>Be selective—initiate critical questions re selection of the reading, including assessment of the references used</w:t>
            </w:r>
          </w:p>
          <w:p w14:paraId="478B023F" w14:textId="77777777" w:rsidR="0044711C" w:rsidRPr="00453994" w:rsidRDefault="0044711C" w:rsidP="00601144">
            <w:pPr>
              <w:pStyle w:val="Tabletext"/>
              <w:numPr>
                <w:ilvl w:val="0"/>
                <w:numId w:val="1"/>
              </w:numPr>
              <w:ind w:left="459" w:right="-279"/>
              <w:rPr>
                <w:color w:val="auto"/>
              </w:rPr>
            </w:pPr>
            <w:r w:rsidRPr="00453994">
              <w:rPr>
                <w:color w:val="auto"/>
              </w:rPr>
              <w:t xml:space="preserve">Skim read—title, abstract, introduction, conclusion, diagrams, headings, topic sentences </w:t>
            </w:r>
          </w:p>
          <w:p w14:paraId="3AE20207" w14:textId="77777777" w:rsidR="0044711C" w:rsidRPr="00453994" w:rsidRDefault="0044711C" w:rsidP="00601144">
            <w:pPr>
              <w:pStyle w:val="Tabletext"/>
              <w:numPr>
                <w:ilvl w:val="0"/>
                <w:numId w:val="1"/>
              </w:numPr>
              <w:ind w:left="459" w:right="-279"/>
              <w:rPr>
                <w:color w:val="auto"/>
              </w:rPr>
            </w:pPr>
            <w:r w:rsidRPr="00453994">
              <w:rPr>
                <w:color w:val="auto"/>
              </w:rPr>
              <w:t>Scan—read the sections in detail that are needed for your purposes</w:t>
            </w:r>
          </w:p>
          <w:p w14:paraId="0B74A9E7" w14:textId="77777777" w:rsidR="0044711C" w:rsidRPr="00453994" w:rsidRDefault="000B0555" w:rsidP="00601144">
            <w:pPr>
              <w:pStyle w:val="Tabletext"/>
              <w:numPr>
                <w:ilvl w:val="0"/>
                <w:numId w:val="1"/>
              </w:numPr>
              <w:ind w:left="459" w:right="-279"/>
              <w:rPr>
                <w:color w:val="auto"/>
              </w:rPr>
            </w:pPr>
            <w:r>
              <w:rPr>
                <w:color w:val="auto"/>
              </w:rPr>
              <w:t>Set your purpose for reading, and focus your reading accordingly</w:t>
            </w:r>
          </w:p>
        </w:tc>
      </w:tr>
      <w:tr w:rsidR="0044711C" w:rsidRPr="00FE2A5A" w14:paraId="7E5F40CF" w14:textId="77777777" w:rsidTr="001B136A">
        <w:tc>
          <w:tcPr>
            <w:tcW w:w="2836" w:type="dxa"/>
            <w:tcBorders>
              <w:top w:val="nil"/>
              <w:left w:val="nil"/>
              <w:bottom w:val="nil"/>
              <w:right w:val="nil"/>
            </w:tcBorders>
          </w:tcPr>
          <w:p w14:paraId="36DB5BEF" w14:textId="77777777" w:rsidR="0044711C" w:rsidRPr="00453994" w:rsidRDefault="0044711C" w:rsidP="00601144">
            <w:pPr>
              <w:pStyle w:val="Tabletext"/>
              <w:ind w:left="34" w:right="-279"/>
              <w:rPr>
                <w:color w:val="auto"/>
              </w:rPr>
            </w:pPr>
            <w:r w:rsidRPr="00453994">
              <w:rPr>
                <w:color w:val="auto"/>
              </w:rPr>
              <w:t>Too hard, cannot understand</w:t>
            </w:r>
          </w:p>
        </w:tc>
        <w:tc>
          <w:tcPr>
            <w:tcW w:w="6946" w:type="dxa"/>
            <w:tcBorders>
              <w:top w:val="nil"/>
              <w:left w:val="nil"/>
              <w:bottom w:val="nil"/>
              <w:right w:val="nil"/>
            </w:tcBorders>
          </w:tcPr>
          <w:p w14:paraId="1862B745" w14:textId="77777777" w:rsidR="0044711C" w:rsidRPr="00453994" w:rsidRDefault="0044711C" w:rsidP="00601144">
            <w:pPr>
              <w:pStyle w:val="Tabletext"/>
              <w:numPr>
                <w:ilvl w:val="0"/>
                <w:numId w:val="1"/>
              </w:numPr>
              <w:ind w:left="459" w:right="-279"/>
              <w:rPr>
                <w:color w:val="auto"/>
              </w:rPr>
            </w:pPr>
            <w:r w:rsidRPr="00453994">
              <w:rPr>
                <w:color w:val="auto"/>
              </w:rPr>
              <w:t xml:space="preserve">ACCEPT this is NORMAL for all research—you are learning new abstract concepts and creating new ones! </w:t>
            </w:r>
          </w:p>
          <w:p w14:paraId="1E1D8492" w14:textId="77777777" w:rsidR="0044711C" w:rsidRPr="00453994" w:rsidRDefault="0044711C" w:rsidP="00601144">
            <w:pPr>
              <w:pStyle w:val="Tabletext"/>
              <w:numPr>
                <w:ilvl w:val="0"/>
                <w:numId w:val="1"/>
              </w:numPr>
              <w:ind w:left="459" w:right="-279"/>
              <w:rPr>
                <w:color w:val="auto"/>
              </w:rPr>
            </w:pPr>
            <w:r w:rsidRPr="00453994">
              <w:rPr>
                <w:color w:val="auto"/>
              </w:rPr>
              <w:t xml:space="preserve">TALK </w:t>
            </w:r>
            <w:proofErr w:type="spellStart"/>
            <w:r w:rsidRPr="00453994">
              <w:rPr>
                <w:color w:val="auto"/>
              </w:rPr>
              <w:t>TALK</w:t>
            </w:r>
            <w:proofErr w:type="spellEnd"/>
            <w:r w:rsidRPr="00453994">
              <w:rPr>
                <w:color w:val="auto"/>
              </w:rPr>
              <w:t xml:space="preserve"> TALK—have chats with your </w:t>
            </w:r>
            <w:r w:rsidR="000B0555">
              <w:rPr>
                <w:color w:val="auto"/>
              </w:rPr>
              <w:t xml:space="preserve">supervisors, </w:t>
            </w:r>
            <w:r w:rsidRPr="00453994">
              <w:rPr>
                <w:color w:val="auto"/>
              </w:rPr>
              <w:t>peers, over coffee breaks</w:t>
            </w:r>
            <w:r w:rsidR="000B0555">
              <w:rPr>
                <w:color w:val="auto"/>
              </w:rPr>
              <w:t xml:space="preserve">, if desperate, explain it to your pet! </w:t>
            </w:r>
          </w:p>
          <w:p w14:paraId="6D7398D9" w14:textId="77777777" w:rsidR="0044711C" w:rsidRPr="00453994" w:rsidRDefault="0044711C" w:rsidP="00601144">
            <w:pPr>
              <w:pStyle w:val="Tabletext"/>
              <w:numPr>
                <w:ilvl w:val="0"/>
                <w:numId w:val="1"/>
              </w:numPr>
              <w:ind w:left="459" w:right="-279"/>
              <w:rPr>
                <w:color w:val="auto"/>
              </w:rPr>
            </w:pPr>
            <w:r w:rsidRPr="00453994">
              <w:rPr>
                <w:color w:val="auto"/>
              </w:rPr>
              <w:t xml:space="preserve">Join in informal discussion wherever they seem to happen—do </w:t>
            </w:r>
            <w:proofErr w:type="gramStart"/>
            <w:r w:rsidRPr="00453994">
              <w:rPr>
                <w:color w:val="auto"/>
              </w:rPr>
              <w:t xml:space="preserve">NOT </w:t>
            </w:r>
            <w:r w:rsidR="001B136A">
              <w:rPr>
                <w:color w:val="auto"/>
              </w:rPr>
              <w:t xml:space="preserve"> </w:t>
            </w:r>
            <w:r w:rsidRPr="00453994">
              <w:rPr>
                <w:color w:val="auto"/>
              </w:rPr>
              <w:t>keep</w:t>
            </w:r>
            <w:proofErr w:type="gramEnd"/>
            <w:r w:rsidRPr="00453994">
              <w:rPr>
                <w:color w:val="auto"/>
              </w:rPr>
              <w:t xml:space="preserve"> quiet!</w:t>
            </w:r>
          </w:p>
          <w:p w14:paraId="06BBA570" w14:textId="77777777" w:rsidR="0044711C" w:rsidRPr="00453994" w:rsidRDefault="0044711C" w:rsidP="00601144">
            <w:pPr>
              <w:pStyle w:val="Tabletext"/>
              <w:numPr>
                <w:ilvl w:val="0"/>
                <w:numId w:val="1"/>
              </w:numPr>
              <w:ind w:left="459" w:right="-279"/>
              <w:rPr>
                <w:color w:val="auto"/>
              </w:rPr>
            </w:pPr>
            <w:r w:rsidRPr="00453994">
              <w:rPr>
                <w:color w:val="auto"/>
              </w:rPr>
              <w:t>Attend seminars and HEAR how others talk about concepts</w:t>
            </w:r>
          </w:p>
          <w:p w14:paraId="67C65CAD" w14:textId="77777777" w:rsidR="0044711C" w:rsidRPr="00453994" w:rsidRDefault="0044711C" w:rsidP="00601144">
            <w:pPr>
              <w:pStyle w:val="Tabletext"/>
              <w:numPr>
                <w:ilvl w:val="0"/>
                <w:numId w:val="1"/>
              </w:numPr>
              <w:ind w:left="459" w:right="-279"/>
              <w:rPr>
                <w:color w:val="auto"/>
              </w:rPr>
            </w:pPr>
            <w:r w:rsidRPr="00453994">
              <w:rPr>
                <w:color w:val="auto"/>
              </w:rPr>
              <w:t xml:space="preserve">Concepts—do a quick </w:t>
            </w:r>
            <w:hyperlink r:id="rId5" w:history="1">
              <w:r w:rsidRPr="00453994">
                <w:rPr>
                  <w:rStyle w:val="Hyperlink"/>
                  <w:rFonts w:eastAsiaTheme="majorEastAsia"/>
                  <w:color w:val="auto"/>
                </w:rPr>
                <w:t>www.answers.com</w:t>
              </w:r>
            </w:hyperlink>
            <w:r w:rsidR="001B136A">
              <w:rPr>
                <w:color w:val="auto"/>
              </w:rPr>
              <w:t xml:space="preserve"> to find an initial </w:t>
            </w:r>
            <w:r w:rsidRPr="00453994">
              <w:rPr>
                <w:color w:val="auto"/>
              </w:rPr>
              <w:t xml:space="preserve">simple explanation </w:t>
            </w:r>
          </w:p>
          <w:p w14:paraId="3FDE5262" w14:textId="77777777" w:rsidR="0044711C" w:rsidRPr="00453994" w:rsidRDefault="0044711C" w:rsidP="00601144">
            <w:pPr>
              <w:pStyle w:val="Tabletext"/>
              <w:numPr>
                <w:ilvl w:val="0"/>
                <w:numId w:val="1"/>
              </w:numPr>
              <w:ind w:left="459" w:right="-279"/>
              <w:rPr>
                <w:color w:val="auto"/>
              </w:rPr>
            </w:pPr>
            <w:r w:rsidRPr="00453994">
              <w:rPr>
                <w:color w:val="auto"/>
              </w:rPr>
              <w:t xml:space="preserve">Discuss </w:t>
            </w:r>
            <w:r w:rsidRPr="001B136A">
              <w:rPr>
                <w:b/>
                <w:i/>
                <w:color w:val="auto"/>
              </w:rPr>
              <w:t>all challenges</w:t>
            </w:r>
            <w:r w:rsidRPr="00453994">
              <w:rPr>
                <w:color w:val="auto"/>
              </w:rPr>
              <w:t xml:space="preserve"> with your supervisory panel members</w:t>
            </w:r>
          </w:p>
          <w:p w14:paraId="4F0B44E7" w14:textId="77777777" w:rsidR="0044711C" w:rsidRPr="00453994" w:rsidRDefault="0044711C" w:rsidP="00601144">
            <w:pPr>
              <w:pStyle w:val="Tabletext"/>
              <w:numPr>
                <w:ilvl w:val="0"/>
                <w:numId w:val="1"/>
              </w:numPr>
              <w:ind w:left="459" w:right="-279"/>
              <w:rPr>
                <w:color w:val="auto"/>
              </w:rPr>
            </w:pPr>
            <w:r w:rsidRPr="00453994">
              <w:rPr>
                <w:color w:val="auto"/>
              </w:rPr>
              <w:t>…</w:t>
            </w:r>
          </w:p>
        </w:tc>
      </w:tr>
      <w:tr w:rsidR="0044711C" w:rsidRPr="00FE2A5A" w14:paraId="259C46FB" w14:textId="77777777" w:rsidTr="001B136A">
        <w:tc>
          <w:tcPr>
            <w:tcW w:w="2836" w:type="dxa"/>
            <w:tcBorders>
              <w:top w:val="nil"/>
              <w:left w:val="nil"/>
              <w:bottom w:val="nil"/>
              <w:right w:val="nil"/>
            </w:tcBorders>
          </w:tcPr>
          <w:p w14:paraId="27463ECF" w14:textId="77777777" w:rsidR="0044711C" w:rsidRPr="00453994" w:rsidRDefault="0044711C" w:rsidP="00601144">
            <w:pPr>
              <w:pStyle w:val="Tabletext"/>
              <w:ind w:left="34" w:right="-279"/>
              <w:rPr>
                <w:color w:val="auto"/>
              </w:rPr>
            </w:pPr>
            <w:r w:rsidRPr="00453994">
              <w:rPr>
                <w:color w:val="auto"/>
              </w:rPr>
              <w:t>Can’t remember what I have read</w:t>
            </w:r>
          </w:p>
        </w:tc>
        <w:tc>
          <w:tcPr>
            <w:tcW w:w="6946" w:type="dxa"/>
            <w:tcBorders>
              <w:top w:val="nil"/>
              <w:left w:val="nil"/>
              <w:bottom w:val="nil"/>
              <w:right w:val="nil"/>
            </w:tcBorders>
          </w:tcPr>
          <w:p w14:paraId="4CE45D8C" w14:textId="77777777" w:rsidR="0044711C" w:rsidRPr="00453994" w:rsidRDefault="0044711C" w:rsidP="00601144">
            <w:pPr>
              <w:pStyle w:val="Tabletext"/>
              <w:numPr>
                <w:ilvl w:val="0"/>
                <w:numId w:val="1"/>
              </w:numPr>
              <w:ind w:left="459" w:right="-279"/>
              <w:rPr>
                <w:color w:val="auto"/>
              </w:rPr>
            </w:pPr>
            <w:r w:rsidRPr="00453994">
              <w:rPr>
                <w:color w:val="auto"/>
              </w:rPr>
              <w:t xml:space="preserve">TALK </w:t>
            </w:r>
            <w:proofErr w:type="spellStart"/>
            <w:r w:rsidRPr="00453994">
              <w:rPr>
                <w:color w:val="auto"/>
              </w:rPr>
              <w:t>TALK</w:t>
            </w:r>
            <w:proofErr w:type="spellEnd"/>
            <w:r w:rsidRPr="00453994">
              <w:rPr>
                <w:color w:val="auto"/>
              </w:rPr>
              <w:t xml:space="preserve"> </w:t>
            </w:r>
            <w:proofErr w:type="spellStart"/>
            <w:r w:rsidRPr="00453994">
              <w:rPr>
                <w:color w:val="auto"/>
              </w:rPr>
              <w:t>TALK</w:t>
            </w:r>
            <w:proofErr w:type="spellEnd"/>
            <w:r w:rsidRPr="00453994">
              <w:rPr>
                <w:color w:val="auto"/>
              </w:rPr>
              <w:t xml:space="preserve"> – have chats with your peers, over </w:t>
            </w:r>
            <w:r w:rsidR="000B0555">
              <w:rPr>
                <w:color w:val="auto"/>
              </w:rPr>
              <w:t>walks, lunch</w:t>
            </w:r>
            <w:r w:rsidRPr="00453994">
              <w:rPr>
                <w:color w:val="auto"/>
              </w:rPr>
              <w:t xml:space="preserve">! </w:t>
            </w:r>
          </w:p>
          <w:p w14:paraId="6FE58F3C" w14:textId="77777777" w:rsidR="0044711C" w:rsidRPr="00453994" w:rsidRDefault="0044711C" w:rsidP="00601144">
            <w:pPr>
              <w:pStyle w:val="Tabletext"/>
              <w:numPr>
                <w:ilvl w:val="0"/>
                <w:numId w:val="1"/>
              </w:numPr>
              <w:ind w:left="459" w:right="-279"/>
              <w:rPr>
                <w:color w:val="auto"/>
              </w:rPr>
            </w:pPr>
            <w:r w:rsidRPr="00453994">
              <w:rPr>
                <w:color w:val="auto"/>
              </w:rPr>
              <w:t xml:space="preserve">Make visual overviews as you go! (Mind mapping is great!!) </w:t>
            </w:r>
          </w:p>
          <w:p w14:paraId="54B4E6A8" w14:textId="77777777" w:rsidR="0044711C" w:rsidRPr="00453994" w:rsidRDefault="0044711C" w:rsidP="00601144">
            <w:pPr>
              <w:pStyle w:val="Tabletext"/>
              <w:ind w:left="459" w:right="-279"/>
              <w:rPr>
                <w:color w:val="auto"/>
              </w:rPr>
            </w:pPr>
            <w:r w:rsidRPr="00453994">
              <w:rPr>
                <w:color w:val="auto"/>
              </w:rPr>
              <w:t>http://www.visual-literacy.org/periodic_table/periodic_table.html</w:t>
            </w:r>
          </w:p>
          <w:p w14:paraId="3B01B098" w14:textId="77777777" w:rsidR="0044711C" w:rsidRPr="00453994" w:rsidRDefault="0044711C" w:rsidP="00601144">
            <w:pPr>
              <w:pStyle w:val="Tabletext"/>
              <w:numPr>
                <w:ilvl w:val="0"/>
                <w:numId w:val="1"/>
              </w:numPr>
              <w:ind w:left="459" w:right="-279"/>
              <w:rPr>
                <w:color w:val="auto"/>
              </w:rPr>
            </w:pPr>
            <w:r w:rsidRPr="00453994">
              <w:rPr>
                <w:color w:val="auto"/>
              </w:rPr>
              <w:t>Jot notes to yourself and in your writing book</w:t>
            </w:r>
          </w:p>
          <w:p w14:paraId="4AE090D5" w14:textId="77777777" w:rsidR="0044711C" w:rsidRPr="00453994" w:rsidRDefault="0044711C" w:rsidP="00601144">
            <w:pPr>
              <w:pStyle w:val="Tabletext"/>
              <w:numPr>
                <w:ilvl w:val="0"/>
                <w:numId w:val="1"/>
              </w:numPr>
              <w:ind w:left="459" w:right="-279"/>
              <w:rPr>
                <w:color w:val="auto"/>
              </w:rPr>
            </w:pPr>
            <w:r>
              <w:rPr>
                <w:color w:val="auto"/>
              </w:rPr>
              <w:t>Add research notes into E</w:t>
            </w:r>
            <w:r w:rsidRPr="00453994">
              <w:rPr>
                <w:color w:val="auto"/>
              </w:rPr>
              <w:t>ndNote/</w:t>
            </w:r>
            <w:r>
              <w:rPr>
                <w:color w:val="auto"/>
              </w:rPr>
              <w:t>Mendeley</w:t>
            </w:r>
            <w:r w:rsidR="000B0555">
              <w:rPr>
                <w:color w:val="auto"/>
              </w:rPr>
              <w:t>/Zotero</w:t>
            </w:r>
          </w:p>
          <w:p w14:paraId="24211E83" w14:textId="77777777" w:rsidR="0044711C" w:rsidRPr="00453994" w:rsidRDefault="000B0555" w:rsidP="00601144">
            <w:pPr>
              <w:pStyle w:val="Tabletext"/>
              <w:numPr>
                <w:ilvl w:val="0"/>
                <w:numId w:val="1"/>
              </w:numPr>
              <w:ind w:left="459" w:right="-279"/>
              <w:rPr>
                <w:color w:val="auto"/>
              </w:rPr>
            </w:pPr>
            <w:r>
              <w:rPr>
                <w:color w:val="auto"/>
              </w:rPr>
              <w:t>Use Trello/</w:t>
            </w:r>
            <w:proofErr w:type="spellStart"/>
            <w:r>
              <w:rPr>
                <w:color w:val="auto"/>
              </w:rPr>
              <w:t>EverNote</w:t>
            </w:r>
            <w:proofErr w:type="spellEnd"/>
            <w:r>
              <w:rPr>
                <w:color w:val="auto"/>
              </w:rPr>
              <w:t>/Scrivener software to make comprehensive notes</w:t>
            </w:r>
          </w:p>
        </w:tc>
      </w:tr>
      <w:tr w:rsidR="0044711C" w:rsidRPr="00FE2A5A" w14:paraId="5870ADDE" w14:textId="77777777" w:rsidTr="001B136A">
        <w:tc>
          <w:tcPr>
            <w:tcW w:w="2836" w:type="dxa"/>
            <w:tcBorders>
              <w:top w:val="nil"/>
              <w:left w:val="nil"/>
              <w:bottom w:val="nil"/>
              <w:right w:val="nil"/>
            </w:tcBorders>
          </w:tcPr>
          <w:p w14:paraId="775BD848" w14:textId="77777777" w:rsidR="0044711C" w:rsidRPr="00453994" w:rsidRDefault="0044711C" w:rsidP="00601144">
            <w:pPr>
              <w:pStyle w:val="Tabletext"/>
              <w:ind w:left="34" w:right="-279"/>
              <w:rPr>
                <w:color w:val="auto"/>
              </w:rPr>
            </w:pPr>
            <w:r w:rsidRPr="00453994">
              <w:rPr>
                <w:color w:val="auto"/>
              </w:rPr>
              <w:t xml:space="preserve">Terminology </w:t>
            </w:r>
          </w:p>
        </w:tc>
        <w:tc>
          <w:tcPr>
            <w:tcW w:w="6946" w:type="dxa"/>
            <w:tcBorders>
              <w:top w:val="nil"/>
              <w:left w:val="nil"/>
              <w:bottom w:val="nil"/>
              <w:right w:val="nil"/>
            </w:tcBorders>
          </w:tcPr>
          <w:p w14:paraId="19853ED7" w14:textId="77777777" w:rsidR="0044711C" w:rsidRPr="00453994" w:rsidRDefault="0044711C" w:rsidP="00601144">
            <w:pPr>
              <w:pStyle w:val="Tabletext"/>
              <w:numPr>
                <w:ilvl w:val="0"/>
                <w:numId w:val="1"/>
              </w:numPr>
              <w:ind w:left="459" w:right="-279"/>
              <w:rPr>
                <w:color w:val="auto"/>
              </w:rPr>
            </w:pPr>
            <w:r w:rsidRPr="00453994">
              <w:rPr>
                <w:color w:val="auto"/>
              </w:rPr>
              <w:t xml:space="preserve">Concepts—do a quick </w:t>
            </w:r>
            <w:r>
              <w:rPr>
                <w:color w:val="auto"/>
              </w:rPr>
              <w:t>online search</w:t>
            </w:r>
            <w:r w:rsidRPr="00453994">
              <w:rPr>
                <w:color w:val="auto"/>
              </w:rPr>
              <w:t xml:space="preserve"> </w:t>
            </w:r>
          </w:p>
          <w:p w14:paraId="27C87B2D" w14:textId="77777777" w:rsidR="0044711C" w:rsidRPr="00453994" w:rsidRDefault="0044711C" w:rsidP="00601144">
            <w:pPr>
              <w:pStyle w:val="Tabletext"/>
              <w:numPr>
                <w:ilvl w:val="0"/>
                <w:numId w:val="1"/>
              </w:numPr>
              <w:ind w:left="459" w:right="-279"/>
              <w:rPr>
                <w:color w:val="auto"/>
              </w:rPr>
            </w:pPr>
            <w:r w:rsidRPr="00453994">
              <w:rPr>
                <w:color w:val="auto"/>
              </w:rPr>
              <w:t>Terminology—create your own dictionary (Alphabetical)</w:t>
            </w:r>
          </w:p>
          <w:p w14:paraId="512A223F" w14:textId="77777777" w:rsidR="0044711C" w:rsidRPr="00453994" w:rsidRDefault="0044711C" w:rsidP="00601144">
            <w:pPr>
              <w:pStyle w:val="Tabletext"/>
              <w:ind w:left="459" w:right="-279"/>
              <w:rPr>
                <w:color w:val="auto"/>
              </w:rPr>
            </w:pPr>
            <w:r>
              <w:rPr>
                <w:noProof/>
                <w:lang w:val="en-AU"/>
              </w:rPr>
              <w:drawing>
                <wp:inline distT="0" distB="0" distL="0" distR="0" wp14:anchorId="4D2B80CC" wp14:editId="18F8F6BE">
                  <wp:extent cx="3590925" cy="909069"/>
                  <wp:effectExtent l="19050" t="19050" r="952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62954" cy="927304"/>
                          </a:xfrm>
                          <a:prstGeom prst="rect">
                            <a:avLst/>
                          </a:prstGeom>
                          <a:ln>
                            <a:solidFill>
                              <a:schemeClr val="accent1"/>
                            </a:solidFill>
                          </a:ln>
                        </pic:spPr>
                      </pic:pic>
                    </a:graphicData>
                  </a:graphic>
                </wp:inline>
              </w:drawing>
            </w:r>
          </w:p>
        </w:tc>
      </w:tr>
      <w:tr w:rsidR="0044711C" w:rsidRPr="00FE2A5A" w14:paraId="337B2370" w14:textId="77777777" w:rsidTr="001B136A">
        <w:tc>
          <w:tcPr>
            <w:tcW w:w="2836" w:type="dxa"/>
            <w:tcBorders>
              <w:top w:val="nil"/>
              <w:left w:val="nil"/>
              <w:bottom w:val="nil"/>
              <w:right w:val="nil"/>
            </w:tcBorders>
          </w:tcPr>
          <w:p w14:paraId="75CAF576" w14:textId="77777777" w:rsidR="0044711C" w:rsidRPr="00453994" w:rsidRDefault="0044711C" w:rsidP="00601144">
            <w:pPr>
              <w:pStyle w:val="Tabletext"/>
              <w:ind w:left="34" w:right="-279"/>
              <w:rPr>
                <w:color w:val="auto"/>
              </w:rPr>
            </w:pPr>
            <w:r w:rsidRPr="00453994">
              <w:rPr>
                <w:color w:val="auto"/>
              </w:rPr>
              <w:t>Link reading to writing</w:t>
            </w:r>
          </w:p>
        </w:tc>
        <w:tc>
          <w:tcPr>
            <w:tcW w:w="6946" w:type="dxa"/>
            <w:tcBorders>
              <w:top w:val="nil"/>
              <w:left w:val="nil"/>
              <w:bottom w:val="nil"/>
              <w:right w:val="nil"/>
            </w:tcBorders>
          </w:tcPr>
          <w:p w14:paraId="0637AB94" w14:textId="77777777" w:rsidR="0044711C" w:rsidRPr="00453994" w:rsidRDefault="0044711C" w:rsidP="00601144">
            <w:pPr>
              <w:pStyle w:val="Tabletext"/>
              <w:numPr>
                <w:ilvl w:val="0"/>
                <w:numId w:val="1"/>
              </w:numPr>
              <w:ind w:left="459" w:right="-279"/>
              <w:rPr>
                <w:color w:val="auto"/>
              </w:rPr>
            </w:pPr>
            <w:r w:rsidRPr="00453994">
              <w:rPr>
                <w:color w:val="auto"/>
              </w:rPr>
              <w:t xml:space="preserve">As you read write down useful phrases, expressions, examples </w:t>
            </w:r>
          </w:p>
          <w:p w14:paraId="20BDFC0C" w14:textId="77777777" w:rsidR="0044711C" w:rsidRPr="00453994" w:rsidRDefault="0044711C" w:rsidP="00601144">
            <w:pPr>
              <w:pStyle w:val="Tabletext"/>
              <w:numPr>
                <w:ilvl w:val="0"/>
                <w:numId w:val="1"/>
              </w:numPr>
              <w:ind w:left="459" w:right="-279"/>
              <w:rPr>
                <w:color w:val="auto"/>
              </w:rPr>
            </w:pPr>
            <w:r w:rsidRPr="00453994">
              <w:rPr>
                <w:color w:val="auto"/>
              </w:rPr>
              <w:t xml:space="preserve">Prepare some </w:t>
            </w:r>
            <w:proofErr w:type="spellStart"/>
            <w:r w:rsidRPr="00EC773E">
              <w:rPr>
                <w:i/>
                <w:color w:val="auto"/>
              </w:rPr>
              <w:t>Powerpoint</w:t>
            </w:r>
            <w:proofErr w:type="spellEnd"/>
            <w:r w:rsidRPr="00453994">
              <w:rPr>
                <w:color w:val="auto"/>
              </w:rPr>
              <w:t xml:space="preserve"> slides to explain the ideas—for 1</w:t>
            </w:r>
            <w:r w:rsidRPr="00453994">
              <w:rPr>
                <w:color w:val="auto"/>
                <w:vertAlign w:val="superscript"/>
              </w:rPr>
              <w:t>st</w:t>
            </w:r>
            <w:r w:rsidRPr="00453994">
              <w:rPr>
                <w:color w:val="auto"/>
              </w:rPr>
              <w:t xml:space="preserve"> year undergraduate students </w:t>
            </w:r>
          </w:p>
        </w:tc>
      </w:tr>
      <w:tr w:rsidR="0044711C" w:rsidRPr="00FE2A5A" w14:paraId="473513A4" w14:textId="77777777" w:rsidTr="001B136A">
        <w:tc>
          <w:tcPr>
            <w:tcW w:w="2836" w:type="dxa"/>
            <w:tcBorders>
              <w:top w:val="nil"/>
              <w:left w:val="nil"/>
              <w:bottom w:val="single" w:sz="4" w:space="0" w:color="auto"/>
              <w:right w:val="nil"/>
            </w:tcBorders>
          </w:tcPr>
          <w:p w14:paraId="160B59AE" w14:textId="77777777" w:rsidR="0044711C" w:rsidRPr="00453994" w:rsidRDefault="0044711C" w:rsidP="00601144">
            <w:pPr>
              <w:pStyle w:val="Tabletext"/>
              <w:ind w:left="34" w:right="-279"/>
              <w:rPr>
                <w:color w:val="auto"/>
              </w:rPr>
            </w:pPr>
            <w:r>
              <w:rPr>
                <w:color w:val="auto"/>
              </w:rPr>
              <w:t>How to be critical?</w:t>
            </w:r>
          </w:p>
        </w:tc>
        <w:tc>
          <w:tcPr>
            <w:tcW w:w="6946" w:type="dxa"/>
            <w:tcBorders>
              <w:top w:val="nil"/>
              <w:left w:val="nil"/>
              <w:bottom w:val="single" w:sz="4" w:space="0" w:color="auto"/>
              <w:right w:val="nil"/>
            </w:tcBorders>
          </w:tcPr>
          <w:p w14:paraId="4C7C2175" w14:textId="77777777" w:rsidR="0044711C" w:rsidRDefault="0044711C" w:rsidP="00601144">
            <w:pPr>
              <w:pStyle w:val="Tabletext"/>
              <w:numPr>
                <w:ilvl w:val="0"/>
                <w:numId w:val="1"/>
              </w:numPr>
              <w:ind w:left="459" w:right="-279"/>
              <w:rPr>
                <w:color w:val="auto"/>
              </w:rPr>
            </w:pPr>
            <w:r>
              <w:rPr>
                <w:color w:val="auto"/>
              </w:rPr>
              <w:t xml:space="preserve">Ask questions </w:t>
            </w:r>
            <w:r w:rsidRPr="00453994">
              <w:rPr>
                <w:color w:val="auto"/>
              </w:rPr>
              <w:t>…</w:t>
            </w:r>
          </w:p>
          <w:p w14:paraId="511C56A7" w14:textId="77777777" w:rsidR="00601144" w:rsidRPr="00453994" w:rsidRDefault="00601144" w:rsidP="00601144">
            <w:pPr>
              <w:pStyle w:val="Tabletext"/>
              <w:ind w:right="-279"/>
              <w:rPr>
                <w:color w:val="auto"/>
              </w:rPr>
            </w:pPr>
          </w:p>
        </w:tc>
      </w:tr>
    </w:tbl>
    <w:p w14:paraId="5A3F65A6" w14:textId="47747558" w:rsidR="000164E4" w:rsidRDefault="00782F74" w:rsidP="00601144">
      <w:pPr>
        <w:ind w:right="-279"/>
      </w:pPr>
      <w:r>
        <w:t>DR MONICA BEHREND, RIS</w:t>
      </w:r>
      <w:bookmarkStart w:id="0" w:name="_GoBack"/>
      <w:bookmarkEnd w:id="0"/>
    </w:p>
    <w:sectPr w:rsidR="000164E4" w:rsidSect="001B136A">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3D7"/>
    <w:multiLevelType w:val="hybridMultilevel"/>
    <w:tmpl w:val="A9800A9A"/>
    <w:lvl w:ilvl="0" w:tplc="AE848DA0">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F55110"/>
    <w:multiLevelType w:val="hybridMultilevel"/>
    <w:tmpl w:val="0E6A4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508EA"/>
    <w:multiLevelType w:val="hybridMultilevel"/>
    <w:tmpl w:val="4418B52E"/>
    <w:lvl w:ilvl="0" w:tplc="23FAB832">
      <w:start w:val="1"/>
      <w:numFmt w:val="decimal"/>
      <w:lvlText w:val="%1."/>
      <w:lvlJc w:val="left"/>
      <w:pPr>
        <w:tabs>
          <w:tab w:val="num" w:pos="720"/>
        </w:tabs>
        <w:ind w:left="720" w:hanging="360"/>
      </w:pPr>
    </w:lvl>
    <w:lvl w:ilvl="1" w:tplc="0E8C9356" w:tentative="1">
      <w:start w:val="1"/>
      <w:numFmt w:val="decimal"/>
      <w:lvlText w:val="%2."/>
      <w:lvlJc w:val="left"/>
      <w:pPr>
        <w:tabs>
          <w:tab w:val="num" w:pos="1440"/>
        </w:tabs>
        <w:ind w:left="1440" w:hanging="360"/>
      </w:pPr>
    </w:lvl>
    <w:lvl w:ilvl="2" w:tplc="C8FAA374" w:tentative="1">
      <w:start w:val="1"/>
      <w:numFmt w:val="decimal"/>
      <w:lvlText w:val="%3."/>
      <w:lvlJc w:val="left"/>
      <w:pPr>
        <w:tabs>
          <w:tab w:val="num" w:pos="2160"/>
        </w:tabs>
        <w:ind w:left="2160" w:hanging="360"/>
      </w:pPr>
    </w:lvl>
    <w:lvl w:ilvl="3" w:tplc="0A24737C" w:tentative="1">
      <w:start w:val="1"/>
      <w:numFmt w:val="decimal"/>
      <w:lvlText w:val="%4."/>
      <w:lvlJc w:val="left"/>
      <w:pPr>
        <w:tabs>
          <w:tab w:val="num" w:pos="2880"/>
        </w:tabs>
        <w:ind w:left="2880" w:hanging="360"/>
      </w:pPr>
    </w:lvl>
    <w:lvl w:ilvl="4" w:tplc="FAAA0798" w:tentative="1">
      <w:start w:val="1"/>
      <w:numFmt w:val="decimal"/>
      <w:lvlText w:val="%5."/>
      <w:lvlJc w:val="left"/>
      <w:pPr>
        <w:tabs>
          <w:tab w:val="num" w:pos="3600"/>
        </w:tabs>
        <w:ind w:left="3600" w:hanging="360"/>
      </w:pPr>
    </w:lvl>
    <w:lvl w:ilvl="5" w:tplc="9AA8B41C" w:tentative="1">
      <w:start w:val="1"/>
      <w:numFmt w:val="decimal"/>
      <w:lvlText w:val="%6."/>
      <w:lvlJc w:val="left"/>
      <w:pPr>
        <w:tabs>
          <w:tab w:val="num" w:pos="4320"/>
        </w:tabs>
        <w:ind w:left="4320" w:hanging="360"/>
      </w:pPr>
    </w:lvl>
    <w:lvl w:ilvl="6" w:tplc="1DFE1A22" w:tentative="1">
      <w:start w:val="1"/>
      <w:numFmt w:val="decimal"/>
      <w:lvlText w:val="%7."/>
      <w:lvlJc w:val="left"/>
      <w:pPr>
        <w:tabs>
          <w:tab w:val="num" w:pos="5040"/>
        </w:tabs>
        <w:ind w:left="5040" w:hanging="360"/>
      </w:pPr>
    </w:lvl>
    <w:lvl w:ilvl="7" w:tplc="D52C79B2" w:tentative="1">
      <w:start w:val="1"/>
      <w:numFmt w:val="decimal"/>
      <w:lvlText w:val="%8."/>
      <w:lvlJc w:val="left"/>
      <w:pPr>
        <w:tabs>
          <w:tab w:val="num" w:pos="5760"/>
        </w:tabs>
        <w:ind w:left="5760" w:hanging="360"/>
      </w:pPr>
    </w:lvl>
    <w:lvl w:ilvl="8" w:tplc="0566997E" w:tentative="1">
      <w:start w:val="1"/>
      <w:numFmt w:val="decimal"/>
      <w:lvlText w:val="%9."/>
      <w:lvlJc w:val="left"/>
      <w:pPr>
        <w:tabs>
          <w:tab w:val="num" w:pos="6480"/>
        </w:tabs>
        <w:ind w:left="6480" w:hanging="360"/>
      </w:pPr>
    </w:lvl>
  </w:abstractNum>
  <w:abstractNum w:abstractNumId="3" w15:restartNumberingAfterBreak="0">
    <w:nsid w:val="2CDF25E3"/>
    <w:multiLevelType w:val="hybridMultilevel"/>
    <w:tmpl w:val="74A69A96"/>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1C"/>
    <w:rsid w:val="000164E4"/>
    <w:rsid w:val="000B0555"/>
    <w:rsid w:val="001B136A"/>
    <w:rsid w:val="001E1249"/>
    <w:rsid w:val="00404858"/>
    <w:rsid w:val="0044711C"/>
    <w:rsid w:val="005C1E37"/>
    <w:rsid w:val="00601144"/>
    <w:rsid w:val="006376CB"/>
    <w:rsid w:val="00782F74"/>
    <w:rsid w:val="00992094"/>
    <w:rsid w:val="009D4E85"/>
    <w:rsid w:val="00A35EBF"/>
    <w:rsid w:val="00CB5BA0"/>
    <w:rsid w:val="00F84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C5ED"/>
  <w15:chartTrackingRefBased/>
  <w15:docId w15:val="{02553099-E88D-43AF-ABF7-02D979C1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1C"/>
    <w:rPr>
      <w:rFonts w:eastAsiaTheme="minorHAnsi"/>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44711C"/>
    <w:pPr>
      <w:spacing w:before="120" w:after="120" w:line="240" w:lineRule="auto"/>
    </w:pPr>
    <w:rPr>
      <w:rFonts w:ascii="Times New Roman" w:hAnsi="Times New Roman"/>
      <w:sz w:val="24"/>
    </w:rPr>
  </w:style>
  <w:style w:type="character" w:styleId="Hyperlink">
    <w:name w:val="Hyperlink"/>
    <w:basedOn w:val="DefaultParagraphFont"/>
    <w:uiPriority w:val="99"/>
    <w:unhideWhenUsed/>
    <w:rsid w:val="0044711C"/>
    <w:rPr>
      <w:color w:val="0563C1" w:themeColor="hyperlink"/>
      <w:u w:val="single"/>
    </w:rPr>
  </w:style>
  <w:style w:type="paragraph" w:customStyle="1" w:styleId="Tabletext">
    <w:name w:val="Table text"/>
    <w:basedOn w:val="Normal"/>
    <w:qFormat/>
    <w:rsid w:val="0044711C"/>
    <w:pPr>
      <w:spacing w:before="60" w:after="60" w:line="240" w:lineRule="auto"/>
    </w:pPr>
    <w:rPr>
      <w:rFonts w:ascii="Times New Roman" w:eastAsia="Times New Roman" w:hAnsi="Times New Roman" w:cs="Arial"/>
      <w:bCs/>
      <w:color w:val="000000" w:themeColor="text1"/>
      <w:szCs w:val="21"/>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24368">
      <w:bodyDiv w:val="1"/>
      <w:marLeft w:val="0"/>
      <w:marRight w:val="0"/>
      <w:marTop w:val="0"/>
      <w:marBottom w:val="0"/>
      <w:divBdr>
        <w:top w:val="none" w:sz="0" w:space="0" w:color="auto"/>
        <w:left w:val="none" w:sz="0" w:space="0" w:color="auto"/>
        <w:bottom w:val="none" w:sz="0" w:space="0" w:color="auto"/>
        <w:right w:val="none" w:sz="0" w:space="0" w:color="auto"/>
      </w:divBdr>
      <w:divsChild>
        <w:div w:id="1275211490">
          <w:marLeft w:val="806"/>
          <w:marRight w:val="0"/>
          <w:marTop w:val="0"/>
          <w:marBottom w:val="0"/>
          <w:divBdr>
            <w:top w:val="none" w:sz="0" w:space="0" w:color="auto"/>
            <w:left w:val="none" w:sz="0" w:space="0" w:color="auto"/>
            <w:bottom w:val="none" w:sz="0" w:space="0" w:color="auto"/>
            <w:right w:val="none" w:sz="0" w:space="0" w:color="auto"/>
          </w:divBdr>
        </w:div>
        <w:div w:id="648052067">
          <w:marLeft w:val="806"/>
          <w:marRight w:val="0"/>
          <w:marTop w:val="0"/>
          <w:marBottom w:val="0"/>
          <w:divBdr>
            <w:top w:val="none" w:sz="0" w:space="0" w:color="auto"/>
            <w:left w:val="none" w:sz="0" w:space="0" w:color="auto"/>
            <w:bottom w:val="none" w:sz="0" w:space="0" w:color="auto"/>
            <w:right w:val="none" w:sz="0" w:space="0" w:color="auto"/>
          </w:divBdr>
        </w:div>
        <w:div w:id="1889682731">
          <w:marLeft w:val="806"/>
          <w:marRight w:val="0"/>
          <w:marTop w:val="0"/>
          <w:marBottom w:val="0"/>
          <w:divBdr>
            <w:top w:val="none" w:sz="0" w:space="0" w:color="auto"/>
            <w:left w:val="none" w:sz="0" w:space="0" w:color="auto"/>
            <w:bottom w:val="none" w:sz="0" w:space="0" w:color="auto"/>
            <w:right w:val="none" w:sz="0" w:space="0" w:color="auto"/>
          </w:divBdr>
        </w:div>
        <w:div w:id="292831554">
          <w:marLeft w:val="806"/>
          <w:marRight w:val="0"/>
          <w:marTop w:val="0"/>
          <w:marBottom w:val="0"/>
          <w:divBdr>
            <w:top w:val="none" w:sz="0" w:space="0" w:color="auto"/>
            <w:left w:val="none" w:sz="0" w:space="0" w:color="auto"/>
            <w:bottom w:val="none" w:sz="0" w:space="0" w:color="auto"/>
            <w:right w:val="none" w:sz="0" w:space="0" w:color="auto"/>
          </w:divBdr>
        </w:div>
        <w:div w:id="335352013">
          <w:marLeft w:val="806"/>
          <w:marRight w:val="0"/>
          <w:marTop w:val="0"/>
          <w:marBottom w:val="0"/>
          <w:divBdr>
            <w:top w:val="none" w:sz="0" w:space="0" w:color="auto"/>
            <w:left w:val="none" w:sz="0" w:space="0" w:color="auto"/>
            <w:bottom w:val="none" w:sz="0" w:space="0" w:color="auto"/>
            <w:right w:val="none" w:sz="0" w:space="0" w:color="auto"/>
          </w:divBdr>
        </w:div>
        <w:div w:id="1316645201">
          <w:marLeft w:val="806"/>
          <w:marRight w:val="0"/>
          <w:marTop w:val="0"/>
          <w:marBottom w:val="0"/>
          <w:divBdr>
            <w:top w:val="none" w:sz="0" w:space="0" w:color="auto"/>
            <w:left w:val="none" w:sz="0" w:space="0" w:color="auto"/>
            <w:bottom w:val="none" w:sz="0" w:space="0" w:color="auto"/>
            <w:right w:val="none" w:sz="0" w:space="0" w:color="auto"/>
          </w:divBdr>
        </w:div>
        <w:div w:id="42134018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nsw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Behrend</dc:creator>
  <cp:keywords/>
  <dc:description/>
  <cp:lastModifiedBy>Cassandra Loeser</cp:lastModifiedBy>
  <cp:revision>3</cp:revision>
  <dcterms:created xsi:type="dcterms:W3CDTF">2019-07-08T04:54:00Z</dcterms:created>
  <dcterms:modified xsi:type="dcterms:W3CDTF">2020-10-19T02:05:00Z</dcterms:modified>
</cp:coreProperties>
</file>