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F5" w:rsidRDefault="00227CF5" w:rsidP="00227CF5">
      <w:pPr>
        <w:spacing w:before="40" w:after="40" w:line="252" w:lineRule="auto"/>
        <w:rPr>
          <w:b/>
          <w:bCs/>
          <w:lang w:val="en-GB"/>
        </w:rPr>
      </w:pPr>
      <w:r>
        <w:rPr>
          <w:lang w:val="en-GB"/>
        </w:rPr>
        <w:t xml:space="preserve">The rubric helps </w:t>
      </w:r>
      <w:r>
        <w:rPr>
          <w:lang w:val="en-GB"/>
        </w:rPr>
        <w:t>student to</w:t>
      </w:r>
      <w:r>
        <w:rPr>
          <w:lang w:val="en-GB"/>
        </w:rPr>
        <w:t xml:space="preserve"> understand the elements of communication </w:t>
      </w:r>
      <w:r>
        <w:rPr>
          <w:lang w:val="en-GB"/>
        </w:rPr>
        <w:t>which they should demonstrate within clinical contexts.</w:t>
      </w:r>
      <w:r>
        <w:rPr>
          <w:b/>
          <w:bCs/>
          <w:lang w:val="en-GB"/>
        </w:rPr>
        <w:t xml:space="preserve"> </w:t>
      </w:r>
    </w:p>
    <w:p w:rsidR="00227CF5" w:rsidRPr="00227CF5" w:rsidRDefault="00227CF5" w:rsidP="00227CF5">
      <w:pPr>
        <w:pStyle w:val="Heading2"/>
        <w:spacing w:after="120"/>
        <w:rPr>
          <w:rFonts w:asciiTheme="minorHAnsi" w:eastAsia="Times New Roman" w:hAnsiTheme="minorHAnsi"/>
          <w:b w:val="0"/>
        </w:rPr>
      </w:pPr>
      <w:bookmarkStart w:id="0" w:name="_Toc460264892"/>
      <w:bookmarkStart w:id="1" w:name="_Toc460265363"/>
      <w:bookmarkEnd w:id="0"/>
      <w:r w:rsidRPr="00227CF5">
        <w:rPr>
          <w:rFonts w:asciiTheme="minorHAnsi" w:eastAsia="Times New Roman" w:hAnsiTheme="minorHAnsi"/>
          <w:b w:val="0"/>
        </w:rPr>
        <w:t>1: A</w:t>
      </w:r>
      <w:r w:rsidRPr="00227CF5">
        <w:rPr>
          <w:rFonts w:asciiTheme="minorHAnsi" w:eastAsia="Times New Roman" w:hAnsiTheme="minorHAnsi"/>
          <w:b w:val="0"/>
        </w:rPr>
        <w:t>dapting your own communication to the level of understanding and language of the patient, avoiding jargon</w:t>
      </w:r>
      <w:bookmarkEnd w:id="1"/>
    </w:p>
    <w:p w:rsidR="00227CF5" w:rsidRDefault="00227CF5" w:rsidP="00227CF5">
      <w:pPr>
        <w:rPr>
          <w:lang w:val="en-GB"/>
        </w:rPr>
      </w:pPr>
      <w:r>
        <w:rPr>
          <w:lang w:val="en-GB"/>
        </w:rPr>
        <w:t>You demonstrate an</w:t>
      </w:r>
      <w:bookmarkStart w:id="2" w:name="_GoBack"/>
      <w:bookmarkEnd w:id="2"/>
      <w:r>
        <w:rPr>
          <w:lang w:val="en-GB"/>
        </w:rPr>
        <w:t xml:space="preserve"> awareness of:</w:t>
      </w:r>
    </w:p>
    <w:p w:rsidR="00227CF5" w:rsidRDefault="00227CF5" w:rsidP="00227CF5">
      <w:pPr>
        <w:pStyle w:val="ListParagraph"/>
        <w:numPr>
          <w:ilvl w:val="0"/>
          <w:numId w:val="1"/>
        </w:numPr>
      </w:pPr>
      <w:r>
        <w:t>Attending to the</w:t>
      </w:r>
      <w:r>
        <w:t xml:space="preserve"> patient’s verbal and non-verbal communication to assess understanding</w:t>
      </w:r>
    </w:p>
    <w:p w:rsidR="00227CF5" w:rsidRDefault="00227CF5" w:rsidP="00227CF5">
      <w:pPr>
        <w:pStyle w:val="ListParagraph"/>
        <w:numPr>
          <w:ilvl w:val="0"/>
          <w:numId w:val="1"/>
        </w:numPr>
      </w:pPr>
      <w:r>
        <w:t>Choosing</w:t>
      </w:r>
      <w:r>
        <w:t xml:space="preserve"> words and phrases to explain and instruct, adapting them as appropriate for the patient</w:t>
      </w:r>
    </w:p>
    <w:p w:rsidR="00227CF5" w:rsidRDefault="00227CF5" w:rsidP="00227CF5">
      <w:pPr>
        <w:pStyle w:val="ListParagraph"/>
        <w:numPr>
          <w:ilvl w:val="0"/>
          <w:numId w:val="1"/>
        </w:numPr>
      </w:pPr>
      <w:r>
        <w:t>Using reflective listening to check patient understanding</w:t>
      </w:r>
    </w:p>
    <w:p w:rsidR="00227CF5" w:rsidRDefault="00227CF5" w:rsidP="00227CF5">
      <w:pPr>
        <w:pStyle w:val="ListParagraph"/>
        <w:numPr>
          <w:ilvl w:val="0"/>
          <w:numId w:val="1"/>
        </w:numPr>
      </w:pPr>
      <w:r>
        <w:t>Using</w:t>
      </w:r>
      <w:r>
        <w:t xml:space="preserve"> proxemics to foster open dialogue</w:t>
      </w:r>
    </w:p>
    <w:p w:rsidR="00227CF5" w:rsidRDefault="00227CF5" w:rsidP="00227CF5">
      <w:pPr>
        <w:pStyle w:val="ListParagraph"/>
        <w:numPr>
          <w:ilvl w:val="0"/>
          <w:numId w:val="1"/>
        </w:numPr>
      </w:pPr>
      <w:r>
        <w:t>Using</w:t>
      </w:r>
      <w:r>
        <w:t xml:space="preserve"> body language to encourage engagement</w:t>
      </w:r>
    </w:p>
    <w:p w:rsidR="00227CF5" w:rsidRDefault="00227CF5" w:rsidP="00227CF5">
      <w:pPr>
        <w:pStyle w:val="ListParagraph"/>
        <w:numPr>
          <w:ilvl w:val="0"/>
          <w:numId w:val="1"/>
        </w:numPr>
      </w:pPr>
      <w:r>
        <w:t>Employing facets of the voice to support an attentive, empathetic interaction</w:t>
      </w:r>
    </w:p>
    <w:p w:rsidR="00227CF5" w:rsidRDefault="00227CF5" w:rsidP="00227CF5">
      <w:pPr>
        <w:pStyle w:val="ListParagraph"/>
        <w:numPr>
          <w:ilvl w:val="0"/>
          <w:numId w:val="1"/>
        </w:numPr>
      </w:pPr>
      <w:r>
        <w:t>Using support materials as appropriate (</w:t>
      </w:r>
      <w:proofErr w:type="spellStart"/>
      <w:r>
        <w:t>eg</w:t>
      </w:r>
      <w:proofErr w:type="spellEnd"/>
      <w:r>
        <w:t>,</w:t>
      </w:r>
      <w:r>
        <w:t xml:space="preserve"> written texts) to enhance verbal interactions</w:t>
      </w:r>
    </w:p>
    <w:p w:rsidR="00227CF5" w:rsidRPr="00227CF5" w:rsidRDefault="00227CF5" w:rsidP="00227CF5">
      <w:pPr>
        <w:pStyle w:val="Heading2"/>
        <w:spacing w:after="120"/>
        <w:rPr>
          <w:rFonts w:asciiTheme="minorHAnsi" w:eastAsia="Times New Roman" w:hAnsiTheme="minorHAnsi"/>
          <w:b w:val="0"/>
        </w:rPr>
      </w:pPr>
      <w:bookmarkStart w:id="3" w:name="_Toc460264893"/>
      <w:bookmarkStart w:id="4" w:name="_Toc460265364"/>
      <w:bookmarkEnd w:id="3"/>
      <w:r w:rsidRPr="00227CF5">
        <w:rPr>
          <w:rFonts w:asciiTheme="minorHAnsi" w:eastAsia="Times New Roman" w:hAnsiTheme="minorHAnsi"/>
          <w:b w:val="0"/>
        </w:rPr>
        <w:t>2: B</w:t>
      </w:r>
      <w:r w:rsidRPr="00227CF5">
        <w:rPr>
          <w:rFonts w:asciiTheme="minorHAnsi" w:eastAsia="Times New Roman" w:hAnsiTheme="minorHAnsi"/>
          <w:b w:val="0"/>
        </w:rPr>
        <w:t>uilding and maintaining rapport and an empathetic relationship and ensuring that the patient feels attended and listened to</w:t>
      </w:r>
      <w:bookmarkEnd w:id="4"/>
    </w:p>
    <w:p w:rsidR="00227CF5" w:rsidRDefault="00227CF5" w:rsidP="00227CF5">
      <w:pPr>
        <w:rPr>
          <w:lang w:val="en-GB"/>
        </w:rPr>
      </w:pPr>
      <w:r>
        <w:rPr>
          <w:lang w:val="en-GB"/>
        </w:rPr>
        <w:t>You demonstrate an awareness of:</w:t>
      </w:r>
    </w:p>
    <w:p w:rsidR="00227CF5" w:rsidRDefault="00227CF5" w:rsidP="00227CF5">
      <w:pPr>
        <w:pStyle w:val="ListParagraph"/>
        <w:numPr>
          <w:ilvl w:val="0"/>
          <w:numId w:val="2"/>
        </w:numPr>
      </w:pPr>
      <w:r>
        <w:t>Attending to patient’s verbal and non-verbal communication to assess the development of the relationship</w:t>
      </w:r>
    </w:p>
    <w:p w:rsidR="00227CF5" w:rsidRDefault="00227CF5" w:rsidP="00227CF5">
      <w:pPr>
        <w:pStyle w:val="ListParagraph"/>
        <w:numPr>
          <w:ilvl w:val="0"/>
          <w:numId w:val="2"/>
        </w:numPr>
      </w:pPr>
      <w:r>
        <w:t>Choosing words and phrases that support the development of rapport and empathy</w:t>
      </w:r>
    </w:p>
    <w:p w:rsidR="00227CF5" w:rsidRDefault="00227CF5" w:rsidP="00227CF5">
      <w:pPr>
        <w:pStyle w:val="ListParagraph"/>
        <w:numPr>
          <w:ilvl w:val="0"/>
          <w:numId w:val="2"/>
        </w:numPr>
      </w:pPr>
      <w:r>
        <w:t>Using active listening to develop attentiveness and responsiveness</w:t>
      </w:r>
    </w:p>
    <w:p w:rsidR="00227CF5" w:rsidRDefault="00227CF5" w:rsidP="00227CF5">
      <w:pPr>
        <w:pStyle w:val="ListParagraph"/>
        <w:numPr>
          <w:ilvl w:val="0"/>
          <w:numId w:val="2"/>
        </w:numPr>
      </w:pPr>
      <w:r>
        <w:t>Using proxemics to support the establishment and maintenance of relationship</w:t>
      </w:r>
    </w:p>
    <w:p w:rsidR="00227CF5" w:rsidRDefault="00227CF5" w:rsidP="00227CF5">
      <w:pPr>
        <w:pStyle w:val="ListParagraph"/>
        <w:numPr>
          <w:ilvl w:val="0"/>
          <w:numId w:val="2"/>
        </w:numPr>
      </w:pPr>
      <w:r>
        <w:t>Using body language to convey attention and empathy</w:t>
      </w:r>
    </w:p>
    <w:p w:rsidR="00227CF5" w:rsidRDefault="00227CF5" w:rsidP="00227CF5">
      <w:pPr>
        <w:pStyle w:val="ListParagraph"/>
        <w:numPr>
          <w:ilvl w:val="0"/>
          <w:numId w:val="2"/>
        </w:numPr>
      </w:pPr>
      <w:r>
        <w:t>Employing facets of the voice to demonstrate attention and empathy</w:t>
      </w:r>
    </w:p>
    <w:p w:rsidR="00227CF5" w:rsidRDefault="00227CF5" w:rsidP="00227CF5">
      <w:pPr>
        <w:pStyle w:val="ListParagraph"/>
        <w:numPr>
          <w:ilvl w:val="0"/>
          <w:numId w:val="2"/>
        </w:numPr>
      </w:pPr>
      <w:r>
        <w:t>Using support materials as appropriate (</w:t>
      </w:r>
      <w:proofErr w:type="spellStart"/>
      <w:r>
        <w:t>eg</w:t>
      </w:r>
      <w:proofErr w:type="spellEnd"/>
      <w:r>
        <w:t xml:space="preserve">, </w:t>
      </w:r>
      <w:r>
        <w:t>written texts) to build and maintain relationship</w:t>
      </w:r>
    </w:p>
    <w:p w:rsidR="00227CF5" w:rsidRPr="00227CF5" w:rsidRDefault="00227CF5" w:rsidP="00227CF5">
      <w:pPr>
        <w:pStyle w:val="Heading2"/>
        <w:spacing w:after="120"/>
        <w:rPr>
          <w:rFonts w:asciiTheme="minorHAnsi" w:hAnsiTheme="minorHAnsi"/>
          <w:b w:val="0"/>
        </w:rPr>
      </w:pPr>
      <w:bookmarkStart w:id="5" w:name="_Toc460264894"/>
      <w:bookmarkStart w:id="6" w:name="_Toc460265365"/>
      <w:bookmarkEnd w:id="5"/>
      <w:r w:rsidRPr="00227CF5">
        <w:rPr>
          <w:rFonts w:asciiTheme="minorHAnsi" w:hAnsiTheme="minorHAnsi"/>
          <w:b w:val="0"/>
        </w:rPr>
        <w:t>3: Relating to the patient respectfully including ensuring confidentiality, privacy and autonomy and recognizing the patient as a partner in shaping a relationship</w:t>
      </w:r>
      <w:bookmarkEnd w:id="6"/>
    </w:p>
    <w:p w:rsidR="00227CF5" w:rsidRDefault="00227CF5" w:rsidP="00227CF5">
      <w:pPr>
        <w:rPr>
          <w:lang w:val="en-GB"/>
        </w:rPr>
      </w:pPr>
      <w:r>
        <w:rPr>
          <w:lang w:val="en-GB"/>
        </w:rPr>
        <w:t>You demonstrate an awareness of: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Attending to patient’s verbal and non-verbal communication to assess the ongoing success of the interaction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Using equipment (</w:t>
      </w:r>
      <w:proofErr w:type="spellStart"/>
      <w:r>
        <w:t>ie</w:t>
      </w:r>
      <w:proofErr w:type="spellEnd"/>
      <w:r>
        <w:t>,</w:t>
      </w:r>
      <w:r>
        <w:t xml:space="preserve"> curtains, sheets) as appropriate to maintain confidentiality and privacy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 xml:space="preserve">Choosing words and phrases that maintain confidentiality and privacy 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Using proxemics to maintain confidentiality and privacy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Employing facets of the voice (e.g. volume) to maintain confidentiality and privacy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Using artefacts (e.g. case notes) in ways that maintain confidentiality and privacy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Choosing words and phrases that assure consent, and allow autonomy and patient involvement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Using active and reflective listening to respect the patient’s role as partner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Using proxemics to build and maintain the patient’s role as partner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Using body language to build and maintain the patient’s role as partner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Employing facets of the voice to demonstrate respect and partnership</w:t>
      </w:r>
    </w:p>
    <w:p w:rsidR="00227CF5" w:rsidRDefault="00227CF5" w:rsidP="00227CF5">
      <w:pPr>
        <w:pStyle w:val="ListParagraph"/>
        <w:numPr>
          <w:ilvl w:val="0"/>
          <w:numId w:val="3"/>
        </w:numPr>
      </w:pPr>
      <w:r>
        <w:t>Using support materials as appropriate (</w:t>
      </w:r>
      <w:proofErr w:type="spellStart"/>
      <w:r>
        <w:t>eg</w:t>
      </w:r>
      <w:proofErr w:type="spellEnd"/>
      <w:r>
        <w:t>,</w:t>
      </w:r>
      <w:r>
        <w:t xml:space="preserve"> written texts) to support the patient’s role as partner</w:t>
      </w:r>
    </w:p>
    <w:p w:rsidR="00C4492E" w:rsidRDefault="00C4492E"/>
    <w:sectPr w:rsidR="00C4492E" w:rsidSect="00227CF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FC" w:rsidRDefault="002736FC" w:rsidP="00227CF5">
      <w:r>
        <w:separator/>
      </w:r>
    </w:p>
  </w:endnote>
  <w:endnote w:type="continuationSeparator" w:id="0">
    <w:p w:rsidR="002736FC" w:rsidRDefault="002736FC" w:rsidP="0022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FC" w:rsidRDefault="002736FC" w:rsidP="00227CF5">
      <w:r>
        <w:separator/>
      </w:r>
    </w:p>
  </w:footnote>
  <w:footnote w:type="continuationSeparator" w:id="0">
    <w:p w:rsidR="002736FC" w:rsidRDefault="002736FC" w:rsidP="0022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CF5" w:rsidRPr="00227CF5" w:rsidRDefault="00227CF5" w:rsidP="00227CF5">
    <w:pPr>
      <w:pStyle w:val="Heading1"/>
      <w:pBdr>
        <w:bottom w:val="single" w:sz="4" w:space="1" w:color="auto"/>
      </w:pBdr>
      <w:spacing w:before="120" w:after="120"/>
      <w:rPr>
        <w:b/>
      </w:rPr>
    </w:pPr>
    <w:r w:rsidRPr="00227CF5">
      <w:rPr>
        <w:b/>
      </w:rPr>
      <w:t>Clinical communication 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B34"/>
    <w:multiLevelType w:val="hybridMultilevel"/>
    <w:tmpl w:val="3D486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0160"/>
    <w:multiLevelType w:val="hybridMultilevel"/>
    <w:tmpl w:val="B82C1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32D88"/>
    <w:multiLevelType w:val="hybridMultilevel"/>
    <w:tmpl w:val="E5DC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F5"/>
    <w:rsid w:val="00227CF5"/>
    <w:rsid w:val="002736FC"/>
    <w:rsid w:val="00C4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94C3B"/>
  <w15:chartTrackingRefBased/>
  <w15:docId w15:val="{F22F598F-798F-4061-ADBD-0958950C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CF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27CF5"/>
    <w:pPr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CF5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227CF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CF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7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CF5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27C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Lonie</dc:creator>
  <cp:keywords/>
  <dc:description/>
  <cp:lastModifiedBy>Anne Lonie</cp:lastModifiedBy>
  <cp:revision>1</cp:revision>
  <dcterms:created xsi:type="dcterms:W3CDTF">2016-11-08T04:13:00Z</dcterms:created>
  <dcterms:modified xsi:type="dcterms:W3CDTF">2016-11-08T04:19:00Z</dcterms:modified>
</cp:coreProperties>
</file>