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20" w:rsidRPr="004B46F5" w:rsidRDefault="00E36420" w:rsidP="00E36420">
      <w:pPr>
        <w:jc w:val="right"/>
        <w:rPr>
          <w:rFonts w:ascii="Arial" w:hAnsi="Arial" w:cs="Arial"/>
          <w:i/>
          <w:color w:val="7F7F7F" w:themeColor="text1" w:themeTint="80"/>
          <w:sz w:val="20"/>
          <w:szCs w:val="20"/>
        </w:rPr>
      </w:pPr>
      <w:r w:rsidRPr="004B46F5">
        <w:rPr>
          <w:rFonts w:ascii="Arial" w:hAnsi="Arial" w:cs="Arial"/>
          <w:i/>
          <w:color w:val="7F7F7F" w:themeColor="text1" w:themeTint="80"/>
          <w:sz w:val="20"/>
          <w:szCs w:val="20"/>
        </w:rPr>
        <w:t>Cultural interfaces in Aviation</w:t>
      </w:r>
    </w:p>
    <w:p w:rsidR="00521CBD" w:rsidRPr="00521CBD" w:rsidRDefault="00521CBD" w:rsidP="002F268B">
      <w:pPr>
        <w:jc w:val="center"/>
        <w:rPr>
          <w:rFonts w:ascii="Arial" w:hAnsi="Arial" w:cs="Arial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21CBD">
        <w:rPr>
          <w:rFonts w:ascii="Arial" w:hAnsi="Arial" w:cs="Arial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ON REFLECTION</w:t>
      </w:r>
    </w:p>
    <w:p w:rsidR="00155ECA" w:rsidRPr="00521CBD" w:rsidRDefault="002F268B" w:rsidP="002F268B">
      <w:pPr>
        <w:jc w:val="center"/>
        <w:rPr>
          <w:rFonts w:ascii="Arial" w:hAnsi="Arial" w:cs="Arial"/>
          <w:sz w:val="28"/>
          <w:szCs w:val="28"/>
        </w:rPr>
      </w:pPr>
      <w:r w:rsidRPr="00521CBD">
        <w:rPr>
          <w:rFonts w:ascii="Arial" w:hAnsi="Arial" w:cs="Arial"/>
          <w:sz w:val="28"/>
          <w:szCs w:val="28"/>
        </w:rPr>
        <w:t xml:space="preserve">The 1-Minute </w:t>
      </w:r>
      <w:r w:rsidR="00E564AD">
        <w:rPr>
          <w:rFonts w:ascii="Arial" w:hAnsi="Arial" w:cs="Arial"/>
          <w:sz w:val="28"/>
          <w:szCs w:val="28"/>
        </w:rPr>
        <w:t>reflection</w:t>
      </w:r>
    </w:p>
    <w:p w:rsidR="009B79F5" w:rsidRDefault="009B79F5" w:rsidP="009B79F5">
      <w:pPr>
        <w:jc w:val="center"/>
      </w:pPr>
      <w:r w:rsidRPr="006A43B7">
        <w:rPr>
          <w:rFonts w:cs="Arial"/>
          <w:i/>
          <w:color w:val="1F497D" w:themeColor="text2"/>
          <w:szCs w:val="20"/>
        </w:rPr>
        <w:t xml:space="preserve"> ‘</w:t>
      </w:r>
      <w:r w:rsidRPr="006A43B7">
        <w:rPr>
          <w:rFonts w:cs="Arial"/>
          <w:b/>
          <w:i/>
          <w:color w:val="1F497D" w:themeColor="text2"/>
          <w:szCs w:val="20"/>
        </w:rPr>
        <w:t>We do not learn from experience.  We learn from reflecting on experience</w:t>
      </w:r>
      <w:r w:rsidRPr="006A43B7">
        <w:rPr>
          <w:rFonts w:cs="Arial"/>
          <w:i/>
          <w:color w:val="1F497D" w:themeColor="text2"/>
          <w:szCs w:val="20"/>
        </w:rPr>
        <w:t>’</w:t>
      </w:r>
      <w:r>
        <w:rPr>
          <w:rFonts w:cs="Arial"/>
          <w:szCs w:val="20"/>
        </w:rPr>
        <w:t>.</w:t>
      </w:r>
      <w:r w:rsidR="00CA41C7">
        <w:rPr>
          <w:rStyle w:val="FootnoteReference"/>
          <w:rFonts w:cs="Arial"/>
          <w:szCs w:val="20"/>
        </w:rPr>
        <w:footnoteReference w:id="1"/>
      </w:r>
    </w:p>
    <w:p w:rsidR="002F268B" w:rsidRDefault="00103311">
      <w:r>
        <w:t xml:space="preserve">The 1-minute reflection sheet is for you to write </w:t>
      </w:r>
      <w:r w:rsidR="009B79F5">
        <w:t>down the main points of each</w:t>
      </w:r>
      <w:r>
        <w:t xml:space="preserve"> session that stood out</w:t>
      </w:r>
      <w:r w:rsidR="009B79F5">
        <w:t xml:space="preserve"> for you</w:t>
      </w:r>
      <w:r>
        <w:t xml:space="preserve">. Reflecting helps you become more aware of the stages of </w:t>
      </w:r>
      <w:r w:rsidR="002F268B">
        <w:t>your own learning</w:t>
      </w:r>
      <w:r w:rsidR="0085185B">
        <w:t xml:space="preserve"> and </w:t>
      </w:r>
      <w:r w:rsidR="009B79F5">
        <w:t xml:space="preserve">will </w:t>
      </w:r>
      <w:r>
        <w:t xml:space="preserve">enable you to </w:t>
      </w:r>
      <w:r w:rsidR="0085185B">
        <w:t>build up your meta</w:t>
      </w:r>
      <w:r w:rsidR="002F268B">
        <w:t xml:space="preserve">cognitive skills over time. </w:t>
      </w:r>
      <w:r w:rsidR="009B79F5">
        <w:t xml:space="preserve">It is a great problem solving tool. </w:t>
      </w:r>
      <w:r w:rsidR="002F268B">
        <w:t xml:space="preserve"> </w:t>
      </w:r>
      <w:r w:rsidR="00E6115F">
        <w:t>Introduction to Aviation</w:t>
      </w:r>
      <w:r w:rsidR="002F268B">
        <w:t xml:space="preserve"> is rich in content, learning outcomes and therefore opportunities to reflect. Get into the habit of doing a 1- minute reflection after each tutorial or topic session, project meeting, or activity you undertake during the course</w:t>
      </w:r>
      <w:r w:rsidR="009B79F5">
        <w:t xml:space="preserve"> or even at the end of the day</w:t>
      </w:r>
      <w:r w:rsidR="002F268B">
        <w:t>. Critically reflect on the event or experience and ask relevant qu</w:t>
      </w:r>
      <w:r w:rsidR="009B79F5">
        <w:t>estions about its impact on you</w:t>
      </w:r>
      <w:r w:rsidR="002F268B">
        <w:t xml:space="preserve">. </w:t>
      </w:r>
    </w:p>
    <w:p w:rsidR="009B79F5" w:rsidRPr="009B79F5" w:rsidRDefault="009B79F5" w:rsidP="009B79F5">
      <w:pPr>
        <w:spacing w:after="0" w:line="240" w:lineRule="auto"/>
        <w:rPr>
          <w:rFonts w:cstheme="minorHAnsi"/>
        </w:rPr>
      </w:pPr>
      <w:r w:rsidRPr="009B79F5">
        <w:rPr>
          <w:rFonts w:cstheme="minorHAnsi"/>
        </w:rPr>
        <w:t xml:space="preserve">Do write something down after every new learning experience.  Deconstruct and reflect on your experience by asking yourself: </w:t>
      </w:r>
    </w:p>
    <w:p w:rsidR="009B79F5" w:rsidRPr="009B79F5" w:rsidRDefault="009B79F5" w:rsidP="009B79F5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9B79F5" w:rsidRPr="009B79F5" w:rsidRDefault="009B79F5" w:rsidP="009B79F5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9F5">
        <w:rPr>
          <w:rFonts w:asciiTheme="minorHAnsi" w:hAnsiTheme="minorHAnsi" w:cstheme="minorHAnsi"/>
          <w:sz w:val="22"/>
          <w:szCs w:val="22"/>
        </w:rPr>
        <w:t>What I did (</w:t>
      </w:r>
      <w:r w:rsidRPr="009B79F5">
        <w:rPr>
          <w:rFonts w:asciiTheme="minorHAnsi" w:hAnsiTheme="minorHAnsi" w:cstheme="minorHAnsi"/>
          <w:i/>
          <w:sz w:val="22"/>
          <w:szCs w:val="22"/>
        </w:rPr>
        <w:t>describe</w:t>
      </w:r>
      <w:r w:rsidRPr="009B79F5">
        <w:rPr>
          <w:rFonts w:asciiTheme="minorHAnsi" w:hAnsiTheme="minorHAnsi" w:cstheme="minorHAnsi"/>
          <w:sz w:val="22"/>
          <w:szCs w:val="22"/>
        </w:rPr>
        <w:t>)</w:t>
      </w:r>
    </w:p>
    <w:p w:rsidR="009B79F5" w:rsidRPr="009B79F5" w:rsidRDefault="009B79F5" w:rsidP="009B79F5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9F5">
        <w:rPr>
          <w:rFonts w:asciiTheme="minorHAnsi" w:hAnsiTheme="minorHAnsi" w:cstheme="minorHAnsi"/>
          <w:sz w:val="22"/>
          <w:szCs w:val="22"/>
        </w:rPr>
        <w:t>Why did I do it? (</w:t>
      </w:r>
      <w:r w:rsidRPr="009B79F5">
        <w:rPr>
          <w:rFonts w:asciiTheme="minorHAnsi" w:hAnsiTheme="minorHAnsi" w:cstheme="minorHAnsi"/>
          <w:i/>
          <w:sz w:val="22"/>
          <w:szCs w:val="22"/>
        </w:rPr>
        <w:t>analyse</w:t>
      </w:r>
      <w:r w:rsidRPr="009B79F5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9B79F5" w:rsidRPr="009B79F5" w:rsidRDefault="009B79F5" w:rsidP="009B79F5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9F5">
        <w:rPr>
          <w:rFonts w:asciiTheme="minorHAnsi" w:hAnsiTheme="minorHAnsi" w:cstheme="minorHAnsi"/>
          <w:sz w:val="22"/>
          <w:szCs w:val="22"/>
        </w:rPr>
        <w:t>How it went (</w:t>
      </w:r>
      <w:r w:rsidRPr="009B79F5">
        <w:rPr>
          <w:rFonts w:asciiTheme="minorHAnsi" w:hAnsiTheme="minorHAnsi" w:cstheme="minorHAnsi"/>
          <w:i/>
          <w:sz w:val="22"/>
          <w:szCs w:val="22"/>
        </w:rPr>
        <w:t>analyse</w:t>
      </w:r>
      <w:r w:rsidRPr="009B79F5">
        <w:rPr>
          <w:rFonts w:asciiTheme="minorHAnsi" w:hAnsiTheme="minorHAnsi" w:cstheme="minorHAnsi"/>
          <w:sz w:val="22"/>
          <w:szCs w:val="22"/>
        </w:rPr>
        <w:t>)</w:t>
      </w:r>
    </w:p>
    <w:p w:rsidR="009B79F5" w:rsidRPr="009B79F5" w:rsidRDefault="009B79F5" w:rsidP="009B79F5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9F5">
        <w:rPr>
          <w:rFonts w:asciiTheme="minorHAnsi" w:hAnsiTheme="minorHAnsi" w:cstheme="minorHAnsi"/>
          <w:sz w:val="22"/>
          <w:szCs w:val="22"/>
        </w:rPr>
        <w:t>My thoughts on this (</w:t>
      </w:r>
      <w:r w:rsidRPr="009B79F5">
        <w:rPr>
          <w:rFonts w:asciiTheme="minorHAnsi" w:hAnsiTheme="minorHAnsi" w:cstheme="minorHAnsi"/>
          <w:i/>
          <w:sz w:val="22"/>
          <w:szCs w:val="22"/>
        </w:rPr>
        <w:t>evaluate</w:t>
      </w:r>
      <w:r w:rsidRPr="009B79F5">
        <w:rPr>
          <w:rFonts w:asciiTheme="minorHAnsi" w:hAnsiTheme="minorHAnsi" w:cstheme="minorHAnsi"/>
          <w:sz w:val="22"/>
          <w:szCs w:val="22"/>
        </w:rPr>
        <w:t>)</w:t>
      </w:r>
    </w:p>
    <w:p w:rsidR="009B79F5" w:rsidRPr="009B79F5" w:rsidRDefault="009B79F5" w:rsidP="009B79F5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9F5">
        <w:rPr>
          <w:rFonts w:asciiTheme="minorHAnsi" w:hAnsiTheme="minorHAnsi" w:cstheme="minorHAnsi"/>
          <w:sz w:val="22"/>
          <w:szCs w:val="22"/>
        </w:rPr>
        <w:t>Could I do things differently next time? (</w:t>
      </w:r>
      <w:r w:rsidRPr="009B79F5">
        <w:rPr>
          <w:rFonts w:asciiTheme="minorHAnsi" w:hAnsiTheme="minorHAnsi" w:cstheme="minorHAnsi"/>
          <w:i/>
          <w:sz w:val="22"/>
          <w:szCs w:val="22"/>
        </w:rPr>
        <w:t>evaluate</w:t>
      </w:r>
      <w:r w:rsidRPr="009B79F5">
        <w:rPr>
          <w:rFonts w:asciiTheme="minorHAnsi" w:hAnsiTheme="minorHAnsi" w:cstheme="minorHAnsi"/>
          <w:sz w:val="22"/>
          <w:szCs w:val="22"/>
        </w:rPr>
        <w:t>)</w:t>
      </w:r>
    </w:p>
    <w:p w:rsidR="009B79F5" w:rsidRPr="009B79F5" w:rsidRDefault="009B79F5" w:rsidP="009B79F5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9F5">
        <w:rPr>
          <w:rFonts w:asciiTheme="minorHAnsi" w:hAnsiTheme="minorHAnsi" w:cstheme="minorHAnsi"/>
          <w:sz w:val="22"/>
          <w:szCs w:val="22"/>
        </w:rPr>
        <w:t>What I learnt (</w:t>
      </w:r>
      <w:r w:rsidRPr="009B79F5">
        <w:rPr>
          <w:rFonts w:asciiTheme="minorHAnsi" w:hAnsiTheme="minorHAnsi" w:cstheme="minorHAnsi"/>
          <w:i/>
          <w:sz w:val="22"/>
          <w:szCs w:val="22"/>
        </w:rPr>
        <w:t>reflect</w:t>
      </w:r>
      <w:r w:rsidRPr="009B79F5">
        <w:rPr>
          <w:rFonts w:asciiTheme="minorHAnsi" w:hAnsiTheme="minorHAnsi" w:cstheme="minorHAnsi"/>
          <w:sz w:val="22"/>
          <w:szCs w:val="22"/>
        </w:rPr>
        <w:t>)</w:t>
      </w:r>
    </w:p>
    <w:p w:rsidR="009B79F5" w:rsidRPr="009B79F5" w:rsidRDefault="009B79F5" w:rsidP="009B79F5">
      <w:pPr>
        <w:spacing w:after="0" w:line="240" w:lineRule="auto"/>
        <w:rPr>
          <w:rFonts w:cstheme="minorHAnsi"/>
        </w:rPr>
      </w:pPr>
    </w:p>
    <w:p w:rsidR="002F268B" w:rsidRDefault="007459D9">
      <w:r>
        <w:t>Y</w:t>
      </w:r>
      <w:r w:rsidR="00E6115F">
        <w:t>ou can use some supporting framework</w:t>
      </w:r>
      <w:r w:rsidR="002F268B">
        <w:t>s</w:t>
      </w:r>
      <w:r w:rsidR="00E6115F">
        <w:t xml:space="preserve"> such as </w:t>
      </w:r>
      <w:r w:rsidR="002F268B">
        <w:t>the STAR-L technique</w:t>
      </w:r>
      <w:r w:rsidR="00E6115F">
        <w:t xml:space="preserve"> (situation, task, action, result – learning)</w:t>
      </w:r>
      <w:r w:rsidR="002F268B">
        <w:t xml:space="preserve">, </w:t>
      </w:r>
      <w:r w:rsidR="003E0BD1">
        <w:t xml:space="preserve">or the SILO </w:t>
      </w:r>
      <w:r w:rsidR="00D711F2">
        <w:t xml:space="preserve">(situation, impact, learning, outcome) </w:t>
      </w:r>
      <w:r w:rsidR="002F268B">
        <w:t>framework</w:t>
      </w:r>
      <w:r w:rsidR="00D711F2">
        <w:t xml:space="preserve"> and of course the 1-minute</w:t>
      </w:r>
      <w:r w:rsidR="0085185B">
        <w:t xml:space="preserve"> reflection which you can build </w:t>
      </w:r>
      <w:r w:rsidR="00D711F2">
        <w:t xml:space="preserve">over time </w:t>
      </w:r>
      <w:r w:rsidR="0085185B">
        <w:t>to be a 2 or 5 minute reflection.</w:t>
      </w:r>
    </w:p>
    <w:p w:rsidR="002F268B" w:rsidRDefault="002F268B" w:rsidP="00E6115F">
      <w:pPr>
        <w:spacing w:after="0" w:line="240" w:lineRule="auto"/>
      </w:pPr>
      <w:r>
        <w:t>Learning outcomes:</w:t>
      </w:r>
      <w:r w:rsidR="00E6115F">
        <w:t xml:space="preserve"> </w:t>
      </w:r>
      <w:r>
        <w:t xml:space="preserve">Developing </w:t>
      </w:r>
      <w:r w:rsidR="0085185B">
        <w:t xml:space="preserve">your </w:t>
      </w:r>
      <w:r>
        <w:t xml:space="preserve">critical thinking skills through reflection </w:t>
      </w:r>
    </w:p>
    <w:p w:rsidR="0085185B" w:rsidRDefault="0085185B" w:rsidP="00E6115F">
      <w:pPr>
        <w:pStyle w:val="ListParagraph"/>
        <w:numPr>
          <w:ilvl w:val="0"/>
          <w:numId w:val="2"/>
        </w:numPr>
        <w:spacing w:after="0" w:line="240" w:lineRule="auto"/>
      </w:pPr>
      <w:r>
        <w:t>Enabling you to direct your own learning</w:t>
      </w:r>
    </w:p>
    <w:p w:rsidR="0085185B" w:rsidRDefault="0085185B" w:rsidP="007459D9">
      <w:pPr>
        <w:pStyle w:val="ListParagraph"/>
        <w:numPr>
          <w:ilvl w:val="0"/>
          <w:numId w:val="2"/>
        </w:numPr>
        <w:spacing w:after="120" w:line="240" w:lineRule="auto"/>
      </w:pPr>
      <w:r>
        <w:t>Encouraging you to engage in a number of metacognitive techniques.</w:t>
      </w:r>
    </w:p>
    <w:p w:rsidR="00521CBD" w:rsidRDefault="00CA41C7" w:rsidP="007459D9">
      <w:pPr>
        <w:spacing w:after="120"/>
        <w:rPr>
          <w:sz w:val="24"/>
          <w:szCs w:val="24"/>
        </w:rPr>
      </w:pPr>
      <w:r>
        <w:rPr>
          <w:sz w:val="24"/>
          <w:szCs w:val="24"/>
        </w:rPr>
        <w:t>So</w:t>
      </w:r>
      <w:r w:rsidR="00B82803">
        <w:rPr>
          <w:sz w:val="24"/>
          <w:szCs w:val="24"/>
        </w:rPr>
        <w:t xml:space="preserve">me questions to get you started or if you prefer note what you learned from this tutorial. </w:t>
      </w:r>
    </w:p>
    <w:p w:rsidR="00521CBD" w:rsidRDefault="00521CBD">
      <w:r w:rsidRPr="00521CBD">
        <w:rPr>
          <w:rFonts w:ascii="Algerian" w:hAnsi="Algerian"/>
          <w:b/>
          <w:sz w:val="40"/>
          <w:szCs w:val="40"/>
        </w:rPr>
        <w:t>Q</w:t>
      </w:r>
      <w:r>
        <w:rPr>
          <w:rFonts w:ascii="Algerian" w:hAnsi="Algerian"/>
          <w:b/>
          <w:sz w:val="40"/>
          <w:szCs w:val="40"/>
        </w:rPr>
        <w:t xml:space="preserve"> </w:t>
      </w:r>
      <w:r w:rsidR="00CA41C7">
        <w:rPr>
          <w:b/>
        </w:rPr>
        <w:t xml:space="preserve">How did </w:t>
      </w:r>
      <w:r w:rsidR="00E36420">
        <w:rPr>
          <w:b/>
        </w:rPr>
        <w:t xml:space="preserve">you learn from </w:t>
      </w:r>
      <w:r w:rsidR="00CA41C7">
        <w:rPr>
          <w:b/>
        </w:rPr>
        <w:t>today’s discussion on culture and communication</w:t>
      </w:r>
      <w:r w:rsidRPr="007459D9">
        <w:rPr>
          <w:b/>
        </w:rPr>
        <w:t>?</w:t>
      </w:r>
    </w:p>
    <w:p w:rsidR="00521CBD" w:rsidRDefault="004B46F5" w:rsidP="00521CBD">
      <w:r>
        <w:pict>
          <v:rect id="_x0000_i1025" style="width:0;height:1.5pt" o:hrstd="t" o:hr="t" fillcolor="#a0a0a0" stroked="f"/>
        </w:pict>
      </w:r>
    </w:p>
    <w:p w:rsidR="00521CBD" w:rsidRDefault="00521CBD" w:rsidP="00521CBD">
      <w:pPr>
        <w:rPr>
          <w:b/>
          <w:sz w:val="24"/>
          <w:szCs w:val="24"/>
        </w:rPr>
      </w:pPr>
    </w:p>
    <w:p w:rsidR="00521CBD" w:rsidRDefault="004B46F5" w:rsidP="00521CBD">
      <w:pPr>
        <w:rPr>
          <w:b/>
          <w:sz w:val="24"/>
          <w:szCs w:val="24"/>
        </w:rPr>
      </w:pPr>
      <w:r>
        <w:pict>
          <v:rect id="_x0000_i1026" style="width:0;height:1.5pt" o:hrstd="t" o:hr="t" fillcolor="#a0a0a0" stroked="f"/>
        </w:pict>
      </w:r>
    </w:p>
    <w:p w:rsidR="00521CBD" w:rsidRDefault="00521CBD" w:rsidP="00521CBD"/>
    <w:p w:rsidR="00521CBD" w:rsidRDefault="004B46F5" w:rsidP="00521CBD">
      <w:r>
        <w:pict>
          <v:rect id="_x0000_i1027" style="width:0;height:1.5pt" o:hrstd="t" o:hr="t" fillcolor="#a0a0a0" stroked="f"/>
        </w:pict>
      </w:r>
    </w:p>
    <w:p w:rsidR="002F268B" w:rsidRDefault="00521CBD">
      <w:pPr>
        <w:rPr>
          <w:b/>
          <w:sz w:val="24"/>
          <w:szCs w:val="24"/>
        </w:rPr>
      </w:pPr>
      <w:r w:rsidRPr="00521CBD">
        <w:rPr>
          <w:rFonts w:ascii="Algerian" w:hAnsi="Algerian"/>
          <w:b/>
          <w:sz w:val="40"/>
          <w:szCs w:val="40"/>
        </w:rPr>
        <w:lastRenderedPageBreak/>
        <w:t>Q</w:t>
      </w:r>
      <w:r>
        <w:rPr>
          <w:rFonts w:ascii="Algerian" w:hAnsi="Algerian"/>
          <w:b/>
          <w:sz w:val="40"/>
          <w:szCs w:val="40"/>
        </w:rPr>
        <w:t xml:space="preserve">  </w:t>
      </w:r>
      <w:r w:rsidRPr="00521CBD">
        <w:rPr>
          <w:b/>
          <w:sz w:val="24"/>
          <w:szCs w:val="24"/>
        </w:rPr>
        <w:t xml:space="preserve">What was the most </w:t>
      </w:r>
      <w:r w:rsidR="00E36420">
        <w:rPr>
          <w:b/>
          <w:sz w:val="24"/>
          <w:szCs w:val="24"/>
        </w:rPr>
        <w:t xml:space="preserve">new and </w:t>
      </w:r>
      <w:r w:rsidRPr="00521CBD">
        <w:rPr>
          <w:b/>
          <w:sz w:val="24"/>
          <w:szCs w:val="24"/>
        </w:rPr>
        <w:t xml:space="preserve">significant [useful, meaningful, surprising, etc.] </w:t>
      </w:r>
      <w:r w:rsidR="00E36420">
        <w:rPr>
          <w:b/>
          <w:sz w:val="24"/>
          <w:szCs w:val="24"/>
        </w:rPr>
        <w:t>learning from this session</w:t>
      </w:r>
      <w:r w:rsidRPr="00521CBD">
        <w:rPr>
          <w:b/>
          <w:sz w:val="24"/>
          <w:szCs w:val="24"/>
        </w:rPr>
        <w:t>?</w:t>
      </w:r>
    </w:p>
    <w:p w:rsidR="00521CBD" w:rsidRDefault="004B46F5">
      <w:pPr>
        <w:rPr>
          <w:b/>
          <w:sz w:val="24"/>
          <w:szCs w:val="24"/>
        </w:rPr>
      </w:pPr>
      <w:r>
        <w:pict>
          <v:rect id="_x0000_i1028" style="width:0;height:1.5pt" o:hrstd="t" o:hr="t" fillcolor="#a0a0a0" stroked="f"/>
        </w:pict>
      </w:r>
    </w:p>
    <w:p w:rsidR="00521CBD" w:rsidRDefault="00521CBD"/>
    <w:p w:rsidR="00521CBD" w:rsidRDefault="004B46F5">
      <w:pPr>
        <w:rPr>
          <w:b/>
          <w:sz w:val="24"/>
          <w:szCs w:val="24"/>
        </w:rPr>
      </w:pPr>
      <w:r>
        <w:pict>
          <v:rect id="_x0000_i1029" style="width:0;height:1.5pt" o:hrstd="t" o:hr="t" fillcolor="#a0a0a0" stroked="f"/>
        </w:pict>
      </w:r>
    </w:p>
    <w:p w:rsidR="00521CBD" w:rsidRDefault="00521CBD"/>
    <w:p w:rsidR="00521CBD" w:rsidRDefault="004B46F5">
      <w:r>
        <w:pict>
          <v:rect id="_x0000_i1030" style="width:0;height:1.5pt" o:hrstd="t" o:hr="t" fillcolor="#a0a0a0" stroked="f"/>
        </w:pict>
      </w:r>
    </w:p>
    <w:p w:rsidR="00B82803" w:rsidRDefault="00B82803"/>
    <w:p w:rsidR="00B82803" w:rsidRDefault="00B82803">
      <w:r>
        <w:pict>
          <v:rect id="_x0000_i1041" style="width:0;height:1.5pt" o:hrstd="t" o:hr="t" fillcolor="#a0a0a0" stroked="f"/>
        </w:pict>
      </w:r>
    </w:p>
    <w:p w:rsidR="00125505" w:rsidRDefault="00125505" w:rsidP="00125505">
      <w:r w:rsidRPr="00521CBD">
        <w:rPr>
          <w:rFonts w:ascii="Algerian" w:hAnsi="Algerian"/>
          <w:b/>
          <w:sz w:val="40"/>
          <w:szCs w:val="40"/>
        </w:rPr>
        <w:t>Q</w:t>
      </w:r>
      <w:r>
        <w:t xml:space="preserve">    </w:t>
      </w:r>
      <w:r w:rsidRPr="00521CBD">
        <w:rPr>
          <w:b/>
        </w:rPr>
        <w:t xml:space="preserve">What </w:t>
      </w:r>
      <w:r>
        <w:rPr>
          <w:b/>
        </w:rPr>
        <w:t xml:space="preserve">do you </w:t>
      </w:r>
      <w:r w:rsidR="007459D9">
        <w:rPr>
          <w:b/>
        </w:rPr>
        <w:t xml:space="preserve">learn about </w:t>
      </w:r>
      <w:r w:rsidR="00CA41C7">
        <w:rPr>
          <w:b/>
        </w:rPr>
        <w:t xml:space="preserve">the interplay of </w:t>
      </w:r>
      <w:r w:rsidR="007459D9">
        <w:rPr>
          <w:b/>
        </w:rPr>
        <w:t>c</w:t>
      </w:r>
      <w:r w:rsidR="00CA41C7">
        <w:rPr>
          <w:b/>
        </w:rPr>
        <w:t>ultural interfaces in aviation from this session</w:t>
      </w:r>
      <w:r w:rsidRPr="00521CBD">
        <w:rPr>
          <w:b/>
        </w:rPr>
        <w:t>?</w:t>
      </w:r>
      <w:r>
        <w:t xml:space="preserve"> </w:t>
      </w:r>
    </w:p>
    <w:p w:rsidR="00125505" w:rsidRDefault="004B46F5" w:rsidP="00125505">
      <w:r>
        <w:pict>
          <v:rect id="_x0000_i1031" style="width:0;height:1.5pt" o:hrstd="t" o:hr="t" fillcolor="#a0a0a0" stroked="f"/>
        </w:pict>
      </w:r>
    </w:p>
    <w:p w:rsidR="00125505" w:rsidRDefault="00125505" w:rsidP="00125505">
      <w:pPr>
        <w:rPr>
          <w:b/>
          <w:sz w:val="24"/>
          <w:szCs w:val="24"/>
        </w:rPr>
      </w:pPr>
    </w:p>
    <w:p w:rsidR="00125505" w:rsidRDefault="004B46F5" w:rsidP="00125505">
      <w:r>
        <w:pict>
          <v:rect id="_x0000_i1032" style="width:0;height:1.5pt" o:hrstd="t" o:hr="t" fillcolor="#a0a0a0" stroked="f"/>
        </w:pict>
      </w:r>
    </w:p>
    <w:p w:rsidR="00125505" w:rsidRDefault="00125505" w:rsidP="00125505">
      <w:pPr>
        <w:rPr>
          <w:b/>
          <w:sz w:val="24"/>
          <w:szCs w:val="24"/>
        </w:rPr>
      </w:pPr>
    </w:p>
    <w:p w:rsidR="00125505" w:rsidRDefault="004B46F5" w:rsidP="00125505">
      <w:r>
        <w:pict>
          <v:rect id="_x0000_i1033" style="width:0;height:1.5pt" o:hrstd="t" o:hr="t" fillcolor="#a0a0a0" stroked="f"/>
        </w:pict>
      </w:r>
    </w:p>
    <w:p w:rsidR="00B82803" w:rsidRDefault="00B82803" w:rsidP="00125505"/>
    <w:p w:rsidR="00B82803" w:rsidRDefault="00B82803" w:rsidP="00125505">
      <w:pPr>
        <w:rPr>
          <w:b/>
          <w:sz w:val="24"/>
          <w:szCs w:val="24"/>
        </w:rPr>
      </w:pPr>
      <w:r>
        <w:pict>
          <v:rect id="_x0000_i1038" style="width:0;height:1.5pt" o:hrstd="t" o:hr="t" fillcolor="#a0a0a0" stroked="f"/>
        </w:pict>
      </w:r>
    </w:p>
    <w:p w:rsidR="00521CBD" w:rsidRDefault="00521CBD">
      <w:r w:rsidRPr="00521CBD">
        <w:rPr>
          <w:rFonts w:ascii="Algerian" w:hAnsi="Algerian"/>
          <w:b/>
          <w:sz w:val="40"/>
          <w:szCs w:val="40"/>
        </w:rPr>
        <w:t>Q</w:t>
      </w:r>
      <w:r>
        <w:t xml:space="preserve">    </w:t>
      </w:r>
      <w:r w:rsidRPr="00521CBD">
        <w:rPr>
          <w:b/>
        </w:rPr>
        <w:t>What question(s) remain in your mind at the end of this session?</w:t>
      </w:r>
      <w:r>
        <w:t xml:space="preserve"> </w:t>
      </w:r>
    </w:p>
    <w:p w:rsidR="00521CBD" w:rsidRDefault="004B46F5">
      <w:r>
        <w:pict>
          <v:rect id="_x0000_i1034" style="width:0;height:1.5pt" o:hrstd="t" o:hr="t" fillcolor="#a0a0a0" stroked="f"/>
        </w:pict>
      </w:r>
    </w:p>
    <w:p w:rsidR="00521CBD" w:rsidRDefault="00521CBD">
      <w:pPr>
        <w:rPr>
          <w:b/>
          <w:sz w:val="24"/>
          <w:szCs w:val="24"/>
        </w:rPr>
      </w:pPr>
    </w:p>
    <w:p w:rsidR="00521CBD" w:rsidRDefault="004B46F5" w:rsidP="00521CBD">
      <w:r>
        <w:pict>
          <v:rect id="_x0000_i1035" style="width:0;height:1.5pt" o:hrstd="t" o:hr="t" fillcolor="#a0a0a0" stroked="f"/>
        </w:pict>
      </w:r>
    </w:p>
    <w:p w:rsidR="00521CBD" w:rsidRDefault="00521CBD" w:rsidP="00521CBD">
      <w:pPr>
        <w:rPr>
          <w:b/>
          <w:sz w:val="24"/>
          <w:szCs w:val="24"/>
        </w:rPr>
      </w:pPr>
    </w:p>
    <w:p w:rsidR="00521CBD" w:rsidRDefault="004B46F5" w:rsidP="00521CBD">
      <w:r>
        <w:pict>
          <v:rect id="_x0000_i1036" style="width:0;height:1.5pt" o:hrstd="t" o:hr="t" fillcolor="#a0a0a0" stroked="f"/>
        </w:pict>
      </w:r>
    </w:p>
    <w:p w:rsidR="00B82803" w:rsidRDefault="00B82803" w:rsidP="00521CBD"/>
    <w:p w:rsidR="00B82803" w:rsidRDefault="00B82803" w:rsidP="00521CBD">
      <w:pPr>
        <w:rPr>
          <w:b/>
          <w:sz w:val="24"/>
          <w:szCs w:val="24"/>
        </w:rPr>
      </w:pPr>
      <w:r>
        <w:pict>
          <v:rect id="_x0000_i1039" style="width:0;height:1.5pt" o:hrstd="t" o:hr="t" fillcolor="#a0a0a0" stroked="f"/>
        </w:pict>
      </w:r>
    </w:p>
    <w:p w:rsidR="00E564AD" w:rsidRPr="004B46F5" w:rsidRDefault="004B46F5" w:rsidP="004B46F5">
      <w:pPr>
        <w:jc w:val="right"/>
        <w:rPr>
          <w:rFonts w:ascii="Arial" w:hAnsi="Arial" w:cs="Arial"/>
          <w:i/>
          <w:color w:val="7F7F7F" w:themeColor="text1" w:themeTint="80"/>
          <w:sz w:val="20"/>
          <w:szCs w:val="20"/>
        </w:rPr>
      </w:pPr>
      <w:bookmarkStart w:id="0" w:name="_GoBack"/>
      <w:bookmarkEnd w:id="0"/>
      <w:r w:rsidRPr="004B46F5">
        <w:rPr>
          <w:rFonts w:ascii="Arial" w:hAnsi="Arial" w:cs="Arial"/>
          <w:i/>
          <w:color w:val="7F7F7F" w:themeColor="text1" w:themeTint="80"/>
          <w:sz w:val="20"/>
          <w:szCs w:val="20"/>
        </w:rPr>
        <w:t>Cultural interfaces in Aviation</w:t>
      </w:r>
    </w:p>
    <w:sectPr w:rsidR="00E564AD" w:rsidRPr="004B4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C7" w:rsidRDefault="00CA41C7" w:rsidP="00CA41C7">
      <w:pPr>
        <w:spacing w:after="0" w:line="240" w:lineRule="auto"/>
      </w:pPr>
      <w:r>
        <w:separator/>
      </w:r>
    </w:p>
  </w:endnote>
  <w:endnote w:type="continuationSeparator" w:id="0">
    <w:p w:rsidR="00CA41C7" w:rsidRDefault="00CA41C7" w:rsidP="00CA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721BT-Roman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C7" w:rsidRDefault="00CA41C7" w:rsidP="00CA41C7">
      <w:pPr>
        <w:spacing w:after="0" w:line="240" w:lineRule="auto"/>
      </w:pPr>
      <w:r>
        <w:separator/>
      </w:r>
    </w:p>
  </w:footnote>
  <w:footnote w:type="continuationSeparator" w:id="0">
    <w:p w:rsidR="00CA41C7" w:rsidRDefault="00CA41C7" w:rsidP="00CA41C7">
      <w:pPr>
        <w:spacing w:after="0" w:line="240" w:lineRule="auto"/>
      </w:pPr>
      <w:r>
        <w:continuationSeparator/>
      </w:r>
    </w:p>
  </w:footnote>
  <w:footnote w:id="1">
    <w:p w:rsidR="00CA41C7" w:rsidRDefault="00CA41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B6338">
        <w:rPr>
          <w:rFonts w:cs="Swiss721BT-RomanCondensed"/>
          <w:sz w:val="18"/>
          <w:szCs w:val="18"/>
          <w:lang w:val="en-US"/>
        </w:rPr>
        <w:t xml:space="preserve">Dewey, J. How we think. Chicago: Henry </w:t>
      </w:r>
      <w:proofErr w:type="spellStart"/>
      <w:r w:rsidRPr="00BB6338">
        <w:rPr>
          <w:rFonts w:cs="Swiss721BT-RomanCondensed"/>
          <w:sz w:val="18"/>
          <w:szCs w:val="18"/>
          <w:lang w:val="en-US"/>
        </w:rPr>
        <w:t>Regnery</w:t>
      </w:r>
      <w:proofErr w:type="spellEnd"/>
      <w:r w:rsidRPr="00BB6338">
        <w:rPr>
          <w:rFonts w:cs="Swiss721BT-RomanCondensed"/>
          <w:sz w:val="18"/>
          <w:szCs w:val="18"/>
          <w:lang w:val="en-US"/>
        </w:rPr>
        <w:t>, 1993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D2E"/>
    <w:multiLevelType w:val="hybridMultilevel"/>
    <w:tmpl w:val="F2880304"/>
    <w:lvl w:ilvl="0" w:tplc="ECE4A9E4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3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FB5D08"/>
    <w:multiLevelType w:val="hybridMultilevel"/>
    <w:tmpl w:val="8D243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D1AFD"/>
    <w:multiLevelType w:val="hybridMultilevel"/>
    <w:tmpl w:val="34D0A03A"/>
    <w:lvl w:ilvl="0" w:tplc="7ED890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8B"/>
    <w:rsid w:val="00103311"/>
    <w:rsid w:val="00125505"/>
    <w:rsid w:val="00155ECA"/>
    <w:rsid w:val="002D246B"/>
    <w:rsid w:val="002F268B"/>
    <w:rsid w:val="003E0BD1"/>
    <w:rsid w:val="004B46F5"/>
    <w:rsid w:val="00521CBD"/>
    <w:rsid w:val="007459D9"/>
    <w:rsid w:val="0085185B"/>
    <w:rsid w:val="009B79F5"/>
    <w:rsid w:val="00B82803"/>
    <w:rsid w:val="00CA41C7"/>
    <w:rsid w:val="00D711F2"/>
    <w:rsid w:val="00E36420"/>
    <w:rsid w:val="00E564AD"/>
    <w:rsid w:val="00E6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4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B79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9B79F5"/>
    <w:rPr>
      <w:rFonts w:ascii="Times New Roman" w:eastAsia="Times New Roman" w:hAnsi="Times New Roman" w:cs="Times New Roman"/>
      <w:sz w:val="28"/>
      <w:szCs w:val="2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41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1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41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4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B79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9B79F5"/>
    <w:rPr>
      <w:rFonts w:ascii="Times New Roman" w:eastAsia="Times New Roman" w:hAnsi="Times New Roman" w:cs="Times New Roman"/>
      <w:sz w:val="28"/>
      <w:szCs w:val="2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41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1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41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University of South Australia</cp:lastModifiedBy>
  <cp:revision>4</cp:revision>
  <dcterms:created xsi:type="dcterms:W3CDTF">2016-02-22T05:16:00Z</dcterms:created>
  <dcterms:modified xsi:type="dcterms:W3CDTF">2016-02-29T01:07:00Z</dcterms:modified>
</cp:coreProperties>
</file>