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67DF" w:rsidRDefault="009867DF" w:rsidP="009867DF">
      <w:pPr>
        <w:ind w:left="7200" w:firstLine="720"/>
      </w:pPr>
      <w:r>
        <w:rPr>
          <w:noProof/>
          <w:lang w:eastAsia="en-AU"/>
        </w:rPr>
        <mc:AlternateContent>
          <mc:Choice Requires="wps">
            <w:drawing>
              <wp:anchor distT="0" distB="0" distL="114300" distR="114300" simplePos="0" relativeHeight="251659264" behindDoc="0" locked="0" layoutInCell="1" allowOverlap="1" wp14:anchorId="4F6E5BA5" wp14:editId="57BEAACC">
                <wp:simplePos x="0" y="0"/>
                <wp:positionH relativeFrom="column">
                  <wp:posOffset>-161925</wp:posOffset>
                </wp:positionH>
                <wp:positionV relativeFrom="paragraph">
                  <wp:posOffset>107315</wp:posOffset>
                </wp:positionV>
                <wp:extent cx="5219700" cy="84010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840105"/>
                        </a:xfrm>
                        <a:prstGeom prst="rect">
                          <a:avLst/>
                        </a:prstGeom>
                        <a:solidFill>
                          <a:schemeClr val="accent1"/>
                        </a:solidFill>
                        <a:ln>
                          <a:noFill/>
                        </a:ln>
                        <a:extLst/>
                      </wps:spPr>
                      <wps:txbx>
                        <w:txbxContent>
                          <w:p w:rsidR="009867DF" w:rsidRPr="005604E6" w:rsidRDefault="009867DF" w:rsidP="009867DF">
                            <w:pPr>
                              <w:rPr>
                                <w:rFonts w:ascii="Calibri" w:hAnsi="Calibri" w:cs="Calibri"/>
                                <w:sz w:val="40"/>
                                <w:szCs w:val="40"/>
                              </w:rPr>
                            </w:pPr>
                            <w:r>
                              <w:rPr>
                                <w:rFonts w:ascii="Calibri" w:hAnsi="Calibri" w:cs="Calibri"/>
                              </w:rPr>
                              <w:br/>
                            </w:r>
                            <w:r w:rsidR="001A6A4E">
                              <w:rPr>
                                <w:rFonts w:ascii="Calibri" w:hAnsi="Calibri" w:cs="Calibri"/>
                                <w:b/>
                                <w:sz w:val="40"/>
                                <w:szCs w:val="40"/>
                              </w:rPr>
                              <w:t xml:space="preserve">Oral </w:t>
                            </w:r>
                            <w:r>
                              <w:rPr>
                                <w:rFonts w:ascii="Calibri" w:hAnsi="Calibri" w:cs="Calibri"/>
                                <w:b/>
                                <w:sz w:val="40"/>
                                <w:szCs w:val="40"/>
                              </w:rPr>
                              <w:t>Communication Skills for Placement</w:t>
                            </w:r>
                          </w:p>
                          <w:p w:rsidR="009867DF" w:rsidRDefault="009867DF" w:rsidP="009867DF">
                            <w:pPr>
                              <w:rPr>
                                <w:rFonts w:ascii="Calibri" w:hAnsi="Calibri" w:cs="Calibri"/>
                                <w:sz w:val="28"/>
                                <w:szCs w:val="28"/>
                              </w:rPr>
                            </w:pPr>
                          </w:p>
                          <w:p w:rsidR="009867DF" w:rsidRPr="003F398D" w:rsidRDefault="009867DF" w:rsidP="009867DF">
                            <w:pPr>
                              <w:rPr>
                                <w:rFonts w:ascii="Calibri" w:hAnsi="Calibri" w:cs="Calibri"/>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F6E5BA5" id="_x0000_t202" coordsize="21600,21600" o:spt="202" path="m,l,21600r21600,l21600,xe">
                <v:stroke joinstyle="miter"/>
                <v:path gradientshapeok="t" o:connecttype="rect"/>
              </v:shapetype>
              <v:shape id="Text Box 2" o:spid="_x0000_s1026" type="#_x0000_t202" style="position:absolute;left:0;text-align:left;margin-left:-12.75pt;margin-top:8.45pt;width:411pt;height:66.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" fillcolor="#4f81bd [3204]" stroked="f">
                <v:textbox>
                  <w:txbxContent>
                    <w:p w:rsidR="009867DF" w:rsidRPr="005604E6" w:rsidRDefault="009867DF" w:rsidP="009867DF">
                      <w:pPr>
                        <w:rPr>
                          <w:rFonts w:ascii="Calibri" w:hAnsi="Calibri" w:cs="Calibri"/>
                          <w:sz w:val="40"/>
                          <w:szCs w:val="40"/>
                        </w:rPr>
                      </w:pPr>
                      <w:r>
                        <w:rPr>
                          <w:rFonts w:ascii="Calibri" w:hAnsi="Calibri" w:cs="Calibri"/>
                        </w:rPr>
                        <w:br/>
                      </w:r>
                      <w:r w:rsidR="001A6A4E">
                        <w:rPr>
                          <w:rFonts w:ascii="Calibri" w:hAnsi="Calibri" w:cs="Calibri"/>
                          <w:b/>
                          <w:sz w:val="40"/>
                          <w:szCs w:val="40"/>
                        </w:rPr>
                        <w:t xml:space="preserve">Oral </w:t>
                      </w:r>
                      <w:r>
                        <w:rPr>
                          <w:rFonts w:ascii="Calibri" w:hAnsi="Calibri" w:cs="Calibri"/>
                          <w:b/>
                          <w:sz w:val="40"/>
                          <w:szCs w:val="40"/>
                        </w:rPr>
                        <w:t>Communication Skills for Placement</w:t>
                      </w:r>
                    </w:p>
                    <w:p w:rsidR="009867DF" w:rsidRDefault="009867DF" w:rsidP="009867DF">
                      <w:pPr>
                        <w:rPr>
                          <w:rFonts w:ascii="Calibri" w:hAnsi="Calibri" w:cs="Calibri"/>
                          <w:sz w:val="28"/>
                          <w:szCs w:val="28"/>
                        </w:rPr>
                      </w:pPr>
                    </w:p>
                    <w:p w:rsidR="009867DF" w:rsidRPr="003F398D" w:rsidRDefault="009867DF" w:rsidP="009867DF">
                      <w:pPr>
                        <w:rPr>
                          <w:rFonts w:ascii="Calibri" w:hAnsi="Calibri" w:cs="Calibri"/>
                          <w:sz w:val="28"/>
                          <w:szCs w:val="28"/>
                        </w:rPr>
                      </w:pPr>
                    </w:p>
                  </w:txbxContent>
                </v:textbox>
              </v:shape>
            </w:pict>
          </mc:Fallback>
        </mc:AlternateContent>
      </w:r>
      <w:r>
        <w:rPr>
          <w:rFonts w:ascii="Calibri" w:hAnsi="Calibri"/>
          <w:b/>
          <w:noProof/>
          <w:lang w:eastAsia="en-AU"/>
        </w:rPr>
        <w:drawing>
          <wp:inline distT="0" distB="0" distL="0" distR="0" wp14:anchorId="5975243D" wp14:editId="7DFC2687">
            <wp:extent cx="1076325" cy="838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6325" cy="838200"/>
                    </a:xfrm>
                    <a:prstGeom prst="rect">
                      <a:avLst/>
                    </a:prstGeom>
                    <a:noFill/>
                    <a:ln>
                      <a:noFill/>
                    </a:ln>
                  </pic:spPr>
                </pic:pic>
              </a:graphicData>
            </a:graphic>
          </wp:inline>
        </w:drawing>
      </w:r>
    </w:p>
    <w:p w:rsidR="009867DF" w:rsidRDefault="009867DF" w:rsidP="009867DF"/>
    <w:p w:rsidR="009867DF" w:rsidRDefault="009867DF" w:rsidP="009867DF">
      <w:pPr>
        <w:spacing w:line="360" w:lineRule="auto"/>
        <w:ind w:left="-284"/>
      </w:pPr>
      <w:r>
        <w:t>The purpose of this resource is to:</w:t>
      </w:r>
      <w:bookmarkStart w:id="0" w:name="_GoBack"/>
      <w:bookmarkEnd w:id="0"/>
    </w:p>
    <w:p w:rsidR="009867DF" w:rsidRDefault="009867DF" w:rsidP="009867DF">
      <w:pPr>
        <w:pStyle w:val="ListParagraph"/>
        <w:numPr>
          <w:ilvl w:val="0"/>
          <w:numId w:val="1"/>
        </w:numPr>
        <w:spacing w:line="360" w:lineRule="auto"/>
      </w:pPr>
      <w:r>
        <w:t xml:space="preserve">highlight the importance of communication skills for </w:t>
      </w:r>
      <w:r w:rsidR="00DF0B6F">
        <w:t>social worker</w:t>
      </w:r>
      <w:r>
        <w:t>s; and</w:t>
      </w:r>
    </w:p>
    <w:p w:rsidR="009867DF" w:rsidRDefault="009867DF" w:rsidP="009867DF">
      <w:pPr>
        <w:pStyle w:val="ListParagraph"/>
        <w:numPr>
          <w:ilvl w:val="0"/>
          <w:numId w:val="1"/>
        </w:numPr>
        <w:spacing w:line="360" w:lineRule="auto"/>
      </w:pPr>
      <w:r>
        <w:t xml:space="preserve">provide some strategies that could be used to develop effective communication </w:t>
      </w:r>
      <w:r w:rsidR="001A6A4E">
        <w:t>skills.</w:t>
      </w:r>
    </w:p>
    <w:p w:rsidR="005E0988" w:rsidRDefault="0093167A" w:rsidP="009867DF">
      <w:pPr>
        <w:ind w:left="-284"/>
        <w:rPr>
          <w:b/>
        </w:rPr>
      </w:pPr>
      <w:r w:rsidRPr="0093167A">
        <w:rPr>
          <w:b/>
        </w:rPr>
        <w:t>Communication Skills</w:t>
      </w:r>
      <w:r w:rsidR="00494CE7">
        <w:rPr>
          <w:b/>
        </w:rPr>
        <w:t xml:space="preserve"> in Social Work</w:t>
      </w:r>
    </w:p>
    <w:p w:rsidR="0093167A" w:rsidRDefault="003811EC" w:rsidP="005605B8">
      <w:pPr>
        <w:pStyle w:val="ListParagraph"/>
        <w:numPr>
          <w:ilvl w:val="0"/>
          <w:numId w:val="2"/>
        </w:numPr>
        <w:spacing w:line="360" w:lineRule="auto"/>
      </w:pPr>
      <w:r>
        <w:t>Effective</w:t>
      </w:r>
      <w:r w:rsidRPr="003811EC">
        <w:t xml:space="preserve"> communication skills are important for developing</w:t>
      </w:r>
      <w:r w:rsidR="005C3AF0">
        <w:t xml:space="preserve"> quality relationships that promote successful social work outcomes.</w:t>
      </w:r>
    </w:p>
    <w:p w:rsidR="00035088" w:rsidRDefault="00035088" w:rsidP="005605B8">
      <w:pPr>
        <w:pStyle w:val="ListParagraph"/>
        <w:numPr>
          <w:ilvl w:val="1"/>
          <w:numId w:val="2"/>
        </w:numPr>
        <w:spacing w:line="360" w:lineRule="auto"/>
      </w:pPr>
      <w:r>
        <w:t>These relationships can be with carers, colleagues, other professionals or people who use the services.</w:t>
      </w:r>
    </w:p>
    <w:p w:rsidR="00035088" w:rsidRDefault="00030268" w:rsidP="005605B8">
      <w:pPr>
        <w:pStyle w:val="ListParagraph"/>
        <w:numPr>
          <w:ilvl w:val="0"/>
          <w:numId w:val="2"/>
        </w:numPr>
        <w:spacing w:line="360" w:lineRule="auto"/>
      </w:pPr>
      <w:r>
        <w:t>Communication</w:t>
      </w:r>
      <w:r w:rsidR="002014C2">
        <w:t xml:space="preserve"> to build relationships</w:t>
      </w:r>
      <w:r>
        <w:t xml:space="preserve"> in Social Work </w:t>
      </w:r>
      <w:r w:rsidR="002014C2">
        <w:t>would require the following skills:</w:t>
      </w:r>
    </w:p>
    <w:p w:rsidR="002014C2" w:rsidRDefault="002014C2" w:rsidP="005605B8">
      <w:pPr>
        <w:pStyle w:val="ListParagraph"/>
        <w:numPr>
          <w:ilvl w:val="1"/>
          <w:numId w:val="2"/>
        </w:numPr>
        <w:spacing w:line="360" w:lineRule="auto"/>
      </w:pPr>
      <w:r>
        <w:t>Listening</w:t>
      </w:r>
    </w:p>
    <w:p w:rsidR="002014C2" w:rsidRDefault="002014C2" w:rsidP="005605B8">
      <w:pPr>
        <w:pStyle w:val="ListParagraph"/>
        <w:numPr>
          <w:ilvl w:val="2"/>
          <w:numId w:val="2"/>
        </w:numPr>
        <w:spacing w:line="360" w:lineRule="auto"/>
      </w:pPr>
      <w:r>
        <w:t xml:space="preserve"> Listening actively to what is being said.</w:t>
      </w:r>
    </w:p>
    <w:p w:rsidR="002014C2" w:rsidRDefault="002014C2" w:rsidP="005605B8">
      <w:pPr>
        <w:pStyle w:val="ListParagraph"/>
        <w:numPr>
          <w:ilvl w:val="1"/>
          <w:numId w:val="2"/>
        </w:numPr>
        <w:spacing w:line="360" w:lineRule="auto"/>
      </w:pPr>
      <w:r>
        <w:t>Observ</w:t>
      </w:r>
      <w:r w:rsidR="0063755D">
        <w:t>ing</w:t>
      </w:r>
      <w:r>
        <w:t xml:space="preserve"> non-verbal behaviour</w:t>
      </w:r>
    </w:p>
    <w:p w:rsidR="002014C2" w:rsidRDefault="002014C2" w:rsidP="005605B8">
      <w:pPr>
        <w:pStyle w:val="ListParagraph"/>
        <w:numPr>
          <w:ilvl w:val="2"/>
          <w:numId w:val="2"/>
        </w:numPr>
        <w:spacing w:line="360" w:lineRule="auto"/>
      </w:pPr>
      <w:r>
        <w:t>Monitoring and analysing your own body language (gestures, postures, facial expression) and those of others.</w:t>
      </w:r>
    </w:p>
    <w:p w:rsidR="002014C2" w:rsidRDefault="0033522A" w:rsidP="005605B8">
      <w:pPr>
        <w:pStyle w:val="ListParagraph"/>
        <w:numPr>
          <w:ilvl w:val="1"/>
          <w:numId w:val="2"/>
        </w:numPr>
        <w:spacing w:line="360" w:lineRule="auto"/>
      </w:pPr>
      <w:r>
        <w:t>Reflecting back</w:t>
      </w:r>
    </w:p>
    <w:p w:rsidR="0033522A" w:rsidRDefault="0033522A" w:rsidP="005605B8">
      <w:pPr>
        <w:pStyle w:val="ListParagraph"/>
        <w:numPr>
          <w:ilvl w:val="2"/>
          <w:numId w:val="2"/>
        </w:numPr>
        <w:spacing w:line="360" w:lineRule="auto"/>
      </w:pPr>
      <w:r>
        <w:t xml:space="preserve">Repeating what the carer or service worker had communicated to you so that they know you have heard them and </w:t>
      </w:r>
      <w:r w:rsidR="003F0086">
        <w:t>can question</w:t>
      </w:r>
      <w:r>
        <w:t xml:space="preserve"> you if necessary.</w:t>
      </w:r>
    </w:p>
    <w:p w:rsidR="0033522A" w:rsidRDefault="00092B5C" w:rsidP="005605B8">
      <w:pPr>
        <w:pStyle w:val="ListParagraph"/>
        <w:numPr>
          <w:ilvl w:val="1"/>
          <w:numId w:val="2"/>
        </w:numPr>
        <w:spacing w:line="360" w:lineRule="auto"/>
      </w:pPr>
      <w:r>
        <w:t>Paraphrasing</w:t>
      </w:r>
    </w:p>
    <w:p w:rsidR="00092B5C" w:rsidRDefault="00092B5C" w:rsidP="005605B8">
      <w:pPr>
        <w:pStyle w:val="ListParagraph"/>
        <w:numPr>
          <w:ilvl w:val="2"/>
          <w:numId w:val="2"/>
        </w:numPr>
        <w:spacing w:line="360" w:lineRule="auto"/>
      </w:pPr>
      <w:r>
        <w:t>Rewording what they have said to confirm if you have understood their situation.</w:t>
      </w:r>
    </w:p>
    <w:p w:rsidR="00092B5C" w:rsidRDefault="000806F7" w:rsidP="005605B8">
      <w:pPr>
        <w:pStyle w:val="ListParagraph"/>
        <w:numPr>
          <w:ilvl w:val="1"/>
          <w:numId w:val="2"/>
        </w:numPr>
        <w:spacing w:line="360" w:lineRule="auto"/>
      </w:pPr>
      <w:r>
        <w:t>Summarising</w:t>
      </w:r>
    </w:p>
    <w:p w:rsidR="007D2368" w:rsidRDefault="001815F7" w:rsidP="005605B8">
      <w:pPr>
        <w:pStyle w:val="ListParagraph"/>
        <w:numPr>
          <w:ilvl w:val="2"/>
          <w:numId w:val="2"/>
        </w:numPr>
        <w:spacing w:line="360" w:lineRule="auto"/>
      </w:pPr>
      <w:r>
        <w:t xml:space="preserve">Recapping what they have said </w:t>
      </w:r>
      <w:r w:rsidR="00A04980">
        <w:t>to</w:t>
      </w:r>
      <w:r>
        <w:t xml:space="preserve"> confirm that we have understood their concerns</w:t>
      </w:r>
      <w:r w:rsidR="000F5934">
        <w:t xml:space="preserve"> and also clarify </w:t>
      </w:r>
      <w:r w:rsidR="00656A2A">
        <w:t xml:space="preserve">complex and </w:t>
      </w:r>
      <w:r w:rsidR="000F5934">
        <w:t xml:space="preserve">confusing </w:t>
      </w:r>
      <w:r w:rsidR="00011F36">
        <w:t>information.</w:t>
      </w:r>
    </w:p>
    <w:p w:rsidR="00DD594A" w:rsidRDefault="00DD594A" w:rsidP="005605B8">
      <w:pPr>
        <w:pStyle w:val="ListParagraph"/>
        <w:numPr>
          <w:ilvl w:val="1"/>
          <w:numId w:val="2"/>
        </w:numPr>
        <w:spacing w:line="360" w:lineRule="auto"/>
      </w:pPr>
      <w:r>
        <w:t>Asking appropriate questions</w:t>
      </w:r>
    </w:p>
    <w:p w:rsidR="00DD594A" w:rsidRDefault="0090033C" w:rsidP="005605B8">
      <w:pPr>
        <w:pStyle w:val="ListParagraph"/>
        <w:numPr>
          <w:ilvl w:val="2"/>
          <w:numId w:val="2"/>
        </w:numPr>
        <w:spacing w:line="360" w:lineRule="auto"/>
      </w:pPr>
      <w:r>
        <w:t>Ask questions that are specific to the situation</w:t>
      </w:r>
      <w:r w:rsidR="001D2082">
        <w:t xml:space="preserve"> (be sensitive: choose the appropriate time and words).</w:t>
      </w:r>
    </w:p>
    <w:p w:rsidR="001D2082" w:rsidRDefault="00D35F12" w:rsidP="005605B8">
      <w:pPr>
        <w:pStyle w:val="ListParagraph"/>
        <w:numPr>
          <w:ilvl w:val="1"/>
          <w:numId w:val="2"/>
        </w:numPr>
        <w:spacing w:line="360" w:lineRule="auto"/>
      </w:pPr>
      <w:r>
        <w:t>Managing silence</w:t>
      </w:r>
    </w:p>
    <w:p w:rsidR="00D35F12" w:rsidRDefault="00D35F12" w:rsidP="005605B8">
      <w:pPr>
        <w:pStyle w:val="ListParagraph"/>
        <w:numPr>
          <w:ilvl w:val="2"/>
          <w:numId w:val="2"/>
        </w:numPr>
        <w:spacing w:line="360" w:lineRule="auto"/>
      </w:pPr>
      <w:r>
        <w:t xml:space="preserve">Allow room for silence so that the </w:t>
      </w:r>
      <w:r w:rsidR="00A04980">
        <w:t>service user</w:t>
      </w:r>
      <w:r>
        <w:t xml:space="preserve"> has time to gather their thoughts or reflect on what they had said.</w:t>
      </w:r>
    </w:p>
    <w:p w:rsidR="008E2822" w:rsidRDefault="008E2822" w:rsidP="008E2822">
      <w:pPr>
        <w:pStyle w:val="ListParagraph"/>
        <w:spacing w:line="360" w:lineRule="auto"/>
        <w:ind w:left="1876"/>
      </w:pPr>
    </w:p>
    <w:p w:rsidR="005605B8" w:rsidRDefault="005605B8" w:rsidP="005605B8">
      <w:pPr>
        <w:pStyle w:val="ListParagraph"/>
        <w:numPr>
          <w:ilvl w:val="1"/>
          <w:numId w:val="2"/>
        </w:numPr>
        <w:spacing w:line="360" w:lineRule="auto"/>
      </w:pPr>
      <w:r>
        <w:lastRenderedPageBreak/>
        <w:t>Challenging</w:t>
      </w:r>
    </w:p>
    <w:p w:rsidR="005605B8" w:rsidRDefault="0063755D" w:rsidP="005605B8">
      <w:pPr>
        <w:pStyle w:val="ListParagraph"/>
        <w:numPr>
          <w:ilvl w:val="2"/>
          <w:numId w:val="2"/>
        </w:numPr>
        <w:spacing w:line="360" w:lineRule="auto"/>
      </w:pPr>
      <w:r>
        <w:t xml:space="preserve">Help the service user to think about their behaviour and </w:t>
      </w:r>
      <w:r w:rsidR="0001179D">
        <w:t>attitudes</w:t>
      </w:r>
      <w:r>
        <w:t>.</w:t>
      </w:r>
      <w:r w:rsidR="0001179D">
        <w:t xml:space="preserve"> </w:t>
      </w:r>
    </w:p>
    <w:p w:rsidR="008E2822" w:rsidRDefault="008E2822" w:rsidP="008E2822">
      <w:pPr>
        <w:pStyle w:val="ListParagraph"/>
        <w:numPr>
          <w:ilvl w:val="1"/>
          <w:numId w:val="2"/>
        </w:numPr>
        <w:spacing w:line="360" w:lineRule="auto"/>
      </w:pPr>
      <w:r>
        <w:t>Immediacy</w:t>
      </w:r>
    </w:p>
    <w:p w:rsidR="008E2822" w:rsidRDefault="00F73A06" w:rsidP="008E2822">
      <w:pPr>
        <w:pStyle w:val="ListParagraph"/>
        <w:numPr>
          <w:ilvl w:val="2"/>
          <w:numId w:val="2"/>
        </w:numPr>
        <w:spacing w:line="360" w:lineRule="auto"/>
      </w:pPr>
      <w:r>
        <w:t>Be fully engaged in the session (physically and emotionally) and not get distracted.</w:t>
      </w:r>
    </w:p>
    <w:p w:rsidR="00F73A06" w:rsidRPr="00F2161D" w:rsidRDefault="00F2161D" w:rsidP="00F2161D">
      <w:pPr>
        <w:spacing w:line="360" w:lineRule="auto"/>
        <w:rPr>
          <w:b/>
        </w:rPr>
      </w:pPr>
      <w:r w:rsidRPr="00F2161D">
        <w:rPr>
          <w:b/>
        </w:rPr>
        <w:t>Note:</w:t>
      </w:r>
    </w:p>
    <w:p w:rsidR="00F2161D" w:rsidRDefault="00F2161D" w:rsidP="00F2161D">
      <w:pPr>
        <w:spacing w:line="360" w:lineRule="auto"/>
      </w:pPr>
      <w:r>
        <w:t xml:space="preserve">When working with someone with cognitive difficulties (e.g. an acquired brain injury), you need to ensure that the environment is quiet and without distractions. Communicate in short, simple sentences and avoid abstract meanings. </w:t>
      </w:r>
    </w:p>
    <w:p w:rsidR="00360D26" w:rsidRDefault="00F2161D" w:rsidP="00F2161D">
      <w:pPr>
        <w:spacing w:line="360" w:lineRule="auto"/>
      </w:pPr>
      <w:r>
        <w:t xml:space="preserve">                                                                                                                                               (Price 2009, pp. 22-24)</w:t>
      </w:r>
    </w:p>
    <w:p w:rsidR="00360D26" w:rsidRDefault="00360D26" w:rsidP="00360D26"/>
    <w:p w:rsidR="00360D26" w:rsidRPr="00511F3C" w:rsidRDefault="00360D26" w:rsidP="00586790">
      <w:pPr>
        <w:spacing w:line="360" w:lineRule="auto"/>
        <w:rPr>
          <w:b/>
        </w:rPr>
      </w:pPr>
      <w:r w:rsidRPr="00511F3C">
        <w:rPr>
          <w:b/>
        </w:rPr>
        <w:t>A Social Worker should:</w:t>
      </w:r>
    </w:p>
    <w:p w:rsidR="00360D26" w:rsidRDefault="00C25B39" w:rsidP="00586790">
      <w:pPr>
        <w:pStyle w:val="ListParagraph"/>
        <w:numPr>
          <w:ilvl w:val="0"/>
          <w:numId w:val="3"/>
        </w:numPr>
        <w:spacing w:line="360" w:lineRule="auto"/>
      </w:pPr>
      <w:r>
        <w:t xml:space="preserve">be </w:t>
      </w:r>
      <w:r w:rsidR="00360D26">
        <w:t xml:space="preserve">respectful, </w:t>
      </w:r>
      <w:r w:rsidR="00416DFB">
        <w:t xml:space="preserve">be able to </w:t>
      </w:r>
      <w:r w:rsidR="00511F3C">
        <w:t>listen and not judge;</w:t>
      </w:r>
    </w:p>
    <w:p w:rsidR="00360D26" w:rsidRDefault="00C25B39" w:rsidP="00586790">
      <w:pPr>
        <w:pStyle w:val="ListParagraph"/>
        <w:numPr>
          <w:ilvl w:val="0"/>
          <w:numId w:val="3"/>
        </w:numPr>
        <w:spacing w:line="360" w:lineRule="auto"/>
      </w:pPr>
      <w:r>
        <w:t xml:space="preserve">be </w:t>
      </w:r>
      <w:r w:rsidR="00360D26">
        <w:t>available and accessible to service users</w:t>
      </w:r>
      <w:r>
        <w:t xml:space="preserve"> and their families</w:t>
      </w:r>
      <w:r w:rsidR="00511F3C">
        <w:t>;</w:t>
      </w:r>
    </w:p>
    <w:p w:rsidR="00F955D0" w:rsidRDefault="00C25B39" w:rsidP="00586790">
      <w:pPr>
        <w:pStyle w:val="ListParagraph"/>
        <w:numPr>
          <w:ilvl w:val="0"/>
          <w:numId w:val="3"/>
        </w:numPr>
        <w:spacing w:line="360" w:lineRule="auto"/>
      </w:pPr>
      <w:r>
        <w:t xml:space="preserve">be </w:t>
      </w:r>
      <w:r w:rsidR="00F955D0">
        <w:t>r</w:t>
      </w:r>
      <w:r w:rsidR="00511F3C">
        <w:t>eliable and deliver on promises;</w:t>
      </w:r>
    </w:p>
    <w:p w:rsidR="003B589A" w:rsidRDefault="003B589A" w:rsidP="00586790">
      <w:pPr>
        <w:pStyle w:val="ListParagraph"/>
        <w:numPr>
          <w:ilvl w:val="0"/>
          <w:numId w:val="3"/>
        </w:numPr>
        <w:spacing w:line="360" w:lineRule="auto"/>
      </w:pPr>
      <w:r>
        <w:t>be able to talk about any issue of importance</w:t>
      </w:r>
      <w:r w:rsidR="00511F3C">
        <w:t xml:space="preserve"> to the service user;</w:t>
      </w:r>
    </w:p>
    <w:p w:rsidR="00F955D0" w:rsidRDefault="00416DFB" w:rsidP="00586790">
      <w:pPr>
        <w:pStyle w:val="ListParagraph"/>
        <w:numPr>
          <w:ilvl w:val="0"/>
          <w:numId w:val="3"/>
        </w:numPr>
        <w:spacing w:line="360" w:lineRule="auto"/>
      </w:pPr>
      <w:r>
        <w:t>have the level of ex</w:t>
      </w:r>
      <w:r w:rsidR="00511F3C">
        <w:t>pertise and be willing to learn;</w:t>
      </w:r>
    </w:p>
    <w:p w:rsidR="00F955D0" w:rsidRDefault="00F955D0" w:rsidP="00586790">
      <w:pPr>
        <w:pStyle w:val="ListParagraph"/>
        <w:numPr>
          <w:ilvl w:val="0"/>
          <w:numId w:val="3"/>
        </w:numPr>
        <w:spacing w:line="360" w:lineRule="auto"/>
      </w:pPr>
      <w:r>
        <w:t xml:space="preserve">determine their own agenda and </w:t>
      </w:r>
      <w:r w:rsidR="00511F3C">
        <w:t>work in partnership with others; and</w:t>
      </w:r>
    </w:p>
    <w:p w:rsidR="00586790" w:rsidRDefault="00586790" w:rsidP="00586790">
      <w:pPr>
        <w:pStyle w:val="ListParagraph"/>
        <w:numPr>
          <w:ilvl w:val="0"/>
          <w:numId w:val="3"/>
        </w:numPr>
        <w:spacing w:line="360" w:lineRule="auto"/>
      </w:pPr>
      <w:r>
        <w:t>use a wide range of so</w:t>
      </w:r>
      <w:r w:rsidR="007E6CCD">
        <w:t>cial work approaches that suit</w:t>
      </w:r>
      <w:r>
        <w:t xml:space="preserve"> individual needs.</w:t>
      </w:r>
    </w:p>
    <w:p w:rsidR="00586790" w:rsidRDefault="00586790" w:rsidP="00586790">
      <w:pPr>
        <w:pStyle w:val="ListParagraph"/>
        <w:spacing w:line="360" w:lineRule="auto"/>
      </w:pPr>
      <w:r>
        <w:t xml:space="preserve">                                                                              (Beresford, Adshead &amp; Croft, cited in Price 2009, p. 24)</w:t>
      </w:r>
    </w:p>
    <w:p w:rsidR="00586790" w:rsidRDefault="00586790" w:rsidP="00586790">
      <w:pPr>
        <w:pStyle w:val="ListParagraph"/>
        <w:spacing w:line="360" w:lineRule="auto"/>
      </w:pPr>
    </w:p>
    <w:p w:rsidR="00F2161D" w:rsidRPr="005D2BBA" w:rsidRDefault="00586790" w:rsidP="005D2BBA">
      <w:pPr>
        <w:pStyle w:val="ListParagraph"/>
        <w:spacing w:line="360" w:lineRule="auto"/>
        <w:ind w:left="0" w:firstLine="720"/>
        <w:rPr>
          <w:b/>
        </w:rPr>
      </w:pPr>
      <w:r>
        <w:t xml:space="preserve">          </w:t>
      </w:r>
      <w:r w:rsidR="00360D26">
        <w:br/>
      </w:r>
      <w:r w:rsidR="00511F3C" w:rsidRPr="005D2BBA">
        <w:rPr>
          <w:b/>
        </w:rPr>
        <w:t>Reference</w:t>
      </w:r>
    </w:p>
    <w:p w:rsidR="00511F3C" w:rsidRPr="001479C4" w:rsidRDefault="001479C4" w:rsidP="005D2BBA">
      <w:pPr>
        <w:pStyle w:val="ListParagraph"/>
        <w:spacing w:line="360" w:lineRule="auto"/>
        <w:ind w:left="0"/>
      </w:pPr>
      <w:r>
        <w:t xml:space="preserve">Price, M 2009, ‘Communication skills’, in A </w:t>
      </w:r>
      <w:proofErr w:type="spellStart"/>
      <w:r>
        <w:t>Mantell</w:t>
      </w:r>
      <w:proofErr w:type="spellEnd"/>
      <w:r>
        <w:t xml:space="preserve"> (ed), </w:t>
      </w:r>
      <w:r>
        <w:rPr>
          <w:i/>
        </w:rPr>
        <w:t>Social work skills with adults</w:t>
      </w:r>
      <w:r>
        <w:t>, Sage Publications, EBook Corporation, pp. 22-33.</w:t>
      </w:r>
    </w:p>
    <w:sectPr w:rsidR="00511F3C" w:rsidRPr="001479C4" w:rsidSect="008E2822">
      <w:footerReference w:type="default" r:id="rId8"/>
      <w:pgSz w:w="11906" w:h="16838"/>
      <w:pgMar w:top="851" w:right="707"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2EA5" w:rsidRDefault="005D2EA5" w:rsidP="005D2EA5">
      <w:pPr>
        <w:spacing w:after="0" w:line="240" w:lineRule="auto"/>
      </w:pPr>
      <w:r>
        <w:separator/>
      </w:r>
    </w:p>
  </w:endnote>
  <w:endnote w:type="continuationSeparator" w:id="0">
    <w:p w:rsidR="005D2EA5" w:rsidRDefault="005D2EA5" w:rsidP="005D2E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2EA5" w:rsidRDefault="005D2EA5">
    <w:pPr>
      <w:pStyle w:val="Footer"/>
    </w:pPr>
  </w:p>
  <w:p w:rsidR="005D2EA5" w:rsidRDefault="005D2E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2EA5" w:rsidRDefault="005D2EA5" w:rsidP="005D2EA5">
      <w:pPr>
        <w:spacing w:after="0" w:line="240" w:lineRule="auto"/>
      </w:pPr>
      <w:r>
        <w:separator/>
      </w:r>
    </w:p>
  </w:footnote>
  <w:footnote w:type="continuationSeparator" w:id="0">
    <w:p w:rsidR="005D2EA5" w:rsidRDefault="005D2EA5" w:rsidP="005D2E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06141F"/>
    <w:multiLevelType w:val="hybridMultilevel"/>
    <w:tmpl w:val="285CB1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46166DB"/>
    <w:multiLevelType w:val="hybridMultilevel"/>
    <w:tmpl w:val="6CF42F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AC0402B"/>
    <w:multiLevelType w:val="hybridMultilevel"/>
    <w:tmpl w:val="EAD0C8F6"/>
    <w:lvl w:ilvl="0" w:tplc="0C090001">
      <w:start w:val="1"/>
      <w:numFmt w:val="bullet"/>
      <w:lvlText w:val=""/>
      <w:lvlJc w:val="left"/>
      <w:pPr>
        <w:ind w:left="436" w:hanging="360"/>
      </w:pPr>
      <w:rPr>
        <w:rFonts w:ascii="Symbol" w:hAnsi="Symbol" w:hint="default"/>
      </w:rPr>
    </w:lvl>
    <w:lvl w:ilvl="1" w:tplc="0C090003">
      <w:start w:val="1"/>
      <w:numFmt w:val="bullet"/>
      <w:lvlText w:val="o"/>
      <w:lvlJc w:val="left"/>
      <w:pPr>
        <w:ind w:left="1156" w:hanging="360"/>
      </w:pPr>
      <w:rPr>
        <w:rFonts w:ascii="Courier New" w:hAnsi="Courier New" w:cs="Courier New" w:hint="default"/>
      </w:rPr>
    </w:lvl>
    <w:lvl w:ilvl="2" w:tplc="0C090005">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7DF"/>
    <w:rsid w:val="0001179D"/>
    <w:rsid w:val="00011F36"/>
    <w:rsid w:val="00030268"/>
    <w:rsid w:val="00035088"/>
    <w:rsid w:val="000506CF"/>
    <w:rsid w:val="000806F7"/>
    <w:rsid w:val="00092B5C"/>
    <w:rsid w:val="000F5934"/>
    <w:rsid w:val="001479C4"/>
    <w:rsid w:val="001815F7"/>
    <w:rsid w:val="001A6A4E"/>
    <w:rsid w:val="001C7CAD"/>
    <w:rsid w:val="001D2082"/>
    <w:rsid w:val="002014C2"/>
    <w:rsid w:val="0033522A"/>
    <w:rsid w:val="00360D26"/>
    <w:rsid w:val="003811EC"/>
    <w:rsid w:val="003B589A"/>
    <w:rsid w:val="003F0086"/>
    <w:rsid w:val="00416DFB"/>
    <w:rsid w:val="00494CE7"/>
    <w:rsid w:val="00511F3C"/>
    <w:rsid w:val="005605B8"/>
    <w:rsid w:val="00571DE0"/>
    <w:rsid w:val="00586790"/>
    <w:rsid w:val="005C3AF0"/>
    <w:rsid w:val="005D2BBA"/>
    <w:rsid w:val="005D2EA5"/>
    <w:rsid w:val="005D68D7"/>
    <w:rsid w:val="005E0988"/>
    <w:rsid w:val="0063755D"/>
    <w:rsid w:val="00656A2A"/>
    <w:rsid w:val="00727476"/>
    <w:rsid w:val="007D2368"/>
    <w:rsid w:val="007E6CCD"/>
    <w:rsid w:val="008E2822"/>
    <w:rsid w:val="0090033C"/>
    <w:rsid w:val="0093167A"/>
    <w:rsid w:val="009867DF"/>
    <w:rsid w:val="00A04980"/>
    <w:rsid w:val="00BC70A7"/>
    <w:rsid w:val="00C25B39"/>
    <w:rsid w:val="00D35F12"/>
    <w:rsid w:val="00DD594A"/>
    <w:rsid w:val="00DF0B6F"/>
    <w:rsid w:val="00F2161D"/>
    <w:rsid w:val="00F73A06"/>
    <w:rsid w:val="00F955D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7693B"/>
  <w15:docId w15:val="{1A2F0FAF-EFFD-4E73-AAE2-370B75B0F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867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67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67DF"/>
    <w:rPr>
      <w:rFonts w:ascii="Tahoma" w:hAnsi="Tahoma" w:cs="Tahoma"/>
      <w:sz w:val="16"/>
      <w:szCs w:val="16"/>
    </w:rPr>
  </w:style>
  <w:style w:type="paragraph" w:styleId="NormalWeb">
    <w:name w:val="Normal (Web)"/>
    <w:basedOn w:val="Normal"/>
    <w:uiPriority w:val="99"/>
    <w:rsid w:val="009867DF"/>
    <w:pPr>
      <w:spacing w:after="100" w:afterAutospacing="1" w:line="312" w:lineRule="auto"/>
    </w:pPr>
    <w:rPr>
      <w:rFonts w:ascii="Arial" w:eastAsia="Times New Roman" w:hAnsi="Arial" w:cs="Arial"/>
      <w:color w:val="000000"/>
      <w:sz w:val="23"/>
      <w:szCs w:val="23"/>
      <w:lang w:eastAsia="en-AU"/>
    </w:rPr>
  </w:style>
  <w:style w:type="paragraph" w:styleId="ListParagraph">
    <w:name w:val="List Paragraph"/>
    <w:basedOn w:val="Normal"/>
    <w:uiPriority w:val="34"/>
    <w:qFormat/>
    <w:rsid w:val="009867DF"/>
    <w:pPr>
      <w:ind w:left="720"/>
      <w:contextualSpacing/>
    </w:pPr>
  </w:style>
  <w:style w:type="paragraph" w:styleId="Header">
    <w:name w:val="header"/>
    <w:basedOn w:val="Normal"/>
    <w:link w:val="HeaderChar"/>
    <w:uiPriority w:val="99"/>
    <w:unhideWhenUsed/>
    <w:rsid w:val="005D2E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2EA5"/>
  </w:style>
  <w:style w:type="paragraph" w:styleId="Footer">
    <w:name w:val="footer"/>
    <w:basedOn w:val="Normal"/>
    <w:link w:val="FooterChar"/>
    <w:uiPriority w:val="99"/>
    <w:unhideWhenUsed/>
    <w:rsid w:val="005D2E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2E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405</Words>
  <Characters>2314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South Australia</Company>
  <LinksUpToDate>false</LinksUpToDate>
  <CharactersWithSpaces>2714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University of South Australia</dc:creator>
  <cp:lastModifiedBy>Shashi Nallaya</cp:lastModifiedBy>
  <cp:revision>2</cp:revision>
  <dcterms:created xsi:type="dcterms:W3CDTF">2019-07-29T00:16:00Z</dcterms:created>
  <dcterms:modified xsi:type="dcterms:W3CDTF">2019-07-29T00:16:00Z</dcterms:modified>
</cp:coreProperties>
</file>