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C3" w:rsidRDefault="008140E7">
      <w:r>
        <w:rPr>
          <w:noProof/>
          <w:lang w:eastAsia="en-AU"/>
        </w:rPr>
        <mc:AlternateContent>
          <mc:Choice Requires="wps">
            <w:drawing>
              <wp:anchor distT="0" distB="0" distL="114300" distR="114300" simplePos="0" relativeHeight="251658240" behindDoc="0" locked="0" layoutInCell="1" allowOverlap="1" wp14:anchorId="4962F1BE" wp14:editId="73E0F417">
                <wp:simplePos x="0" y="0"/>
                <wp:positionH relativeFrom="column">
                  <wp:posOffset>-25400</wp:posOffset>
                </wp:positionH>
                <wp:positionV relativeFrom="paragraph">
                  <wp:posOffset>77470</wp:posOffset>
                </wp:positionV>
                <wp:extent cx="4851400" cy="8401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840105"/>
                        </a:xfrm>
                        <a:prstGeom prst="rect">
                          <a:avLst/>
                        </a:prstGeom>
                        <a:solidFill>
                          <a:srgbClr val="006699"/>
                        </a:solidFill>
                        <a:ln>
                          <a:noFill/>
                        </a:ln>
                        <a:extLst/>
                      </wps:spPr>
                      <wps:txbx>
                        <w:txbxContent>
                          <w:p w:rsidR="006F1F86" w:rsidRPr="008B2309" w:rsidRDefault="006F1F86" w:rsidP="00307B85">
                            <w:pPr>
                              <w:rPr>
                                <w:rFonts w:ascii="Arial" w:hAnsi="Arial" w:cs="Arial"/>
                                <w:b/>
                                <w:color w:val="FFFFFF" w:themeColor="background1"/>
                                <w:sz w:val="40"/>
                                <w:szCs w:val="40"/>
                              </w:rPr>
                            </w:pPr>
                            <w:r w:rsidRPr="008B2309">
                              <w:rPr>
                                <w:rFonts w:ascii="Arial" w:hAnsi="Arial" w:cs="Arial"/>
                                <w:b/>
                                <w:color w:val="FFFFFF" w:themeColor="background1"/>
                              </w:rPr>
                              <w:br/>
                            </w:r>
                            <w:r w:rsidRPr="008B2309">
                              <w:rPr>
                                <w:rFonts w:ascii="Arial" w:hAnsi="Arial" w:cs="Arial"/>
                                <w:b/>
                                <w:color w:val="FFFFFF" w:themeColor="background1"/>
                              </w:rPr>
                              <w:br/>
                            </w:r>
                            <w:r w:rsidRPr="008B2309">
                              <w:rPr>
                                <w:rFonts w:ascii="Arial" w:hAnsi="Arial" w:cs="Arial"/>
                                <w:b/>
                                <w:color w:val="FFFFFF" w:themeColor="background1"/>
                                <w:sz w:val="36"/>
                                <w:szCs w:val="36"/>
                              </w:rPr>
                              <w:t>Report Writing for Psychology</w:t>
                            </w:r>
                          </w:p>
                          <w:p w:rsidR="006F1F86" w:rsidRDefault="006F1F86" w:rsidP="00307B85">
                            <w:pPr>
                              <w:rPr>
                                <w:rFonts w:ascii="Calibri" w:hAnsi="Calibri" w:cs="Calibri"/>
                                <w:sz w:val="28"/>
                                <w:szCs w:val="28"/>
                              </w:rPr>
                            </w:pPr>
                          </w:p>
                          <w:p w:rsidR="006F1F86" w:rsidRPr="003F398D" w:rsidRDefault="006F1F86" w:rsidP="00307B85">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2F1BE" id="_x0000_t202" coordsize="21600,21600" o:spt="202" path="m,l,21600r21600,l21600,xe">
                <v:stroke joinstyle="miter"/>
                <v:path gradientshapeok="t" o:connecttype="rect"/>
              </v:shapetype>
              <v:shape id="Text Box 2" o:spid="_x0000_s1026" type="#_x0000_t202" style="position:absolute;margin-left:-2pt;margin-top:6.1pt;width:382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" fillcolor="#069" stroked="f">
                <v:textbox>
                  <w:txbxContent>
                    <w:p w:rsidR="006F1F86" w:rsidRPr="008B2309" w:rsidRDefault="006F1F86" w:rsidP="00307B85">
                      <w:pPr>
                        <w:rPr>
                          <w:rFonts w:ascii="Arial" w:hAnsi="Arial" w:cs="Arial"/>
                          <w:b/>
                          <w:color w:val="FFFFFF" w:themeColor="background1"/>
                          <w:sz w:val="40"/>
                          <w:szCs w:val="40"/>
                        </w:rPr>
                      </w:pPr>
                      <w:r w:rsidRPr="008B2309">
                        <w:rPr>
                          <w:rFonts w:ascii="Arial" w:hAnsi="Arial" w:cs="Arial"/>
                          <w:b/>
                          <w:color w:val="FFFFFF" w:themeColor="background1"/>
                        </w:rPr>
                        <w:br/>
                      </w:r>
                      <w:r w:rsidRPr="008B2309">
                        <w:rPr>
                          <w:rFonts w:ascii="Arial" w:hAnsi="Arial" w:cs="Arial"/>
                          <w:b/>
                          <w:color w:val="FFFFFF" w:themeColor="background1"/>
                        </w:rPr>
                        <w:br/>
                      </w:r>
                      <w:r w:rsidRPr="008B2309">
                        <w:rPr>
                          <w:rFonts w:ascii="Arial" w:hAnsi="Arial" w:cs="Arial"/>
                          <w:b/>
                          <w:color w:val="FFFFFF" w:themeColor="background1"/>
                          <w:sz w:val="36"/>
                          <w:szCs w:val="36"/>
                        </w:rPr>
                        <w:t>Report Writing for Psychology</w:t>
                      </w:r>
                    </w:p>
                    <w:p w:rsidR="006F1F86" w:rsidRDefault="006F1F86" w:rsidP="00307B85">
                      <w:pPr>
                        <w:rPr>
                          <w:rFonts w:ascii="Calibri" w:hAnsi="Calibri" w:cs="Calibri"/>
                          <w:sz w:val="28"/>
                          <w:szCs w:val="28"/>
                        </w:rPr>
                      </w:pPr>
                    </w:p>
                    <w:p w:rsidR="006F1F86" w:rsidRPr="003F398D" w:rsidRDefault="006F1F86" w:rsidP="00307B85">
                      <w:pPr>
                        <w:rPr>
                          <w:rFonts w:ascii="Calibri" w:hAnsi="Calibri" w:cs="Calibri"/>
                          <w:sz w:val="28"/>
                          <w:szCs w:val="28"/>
                        </w:rPr>
                      </w:pPr>
                    </w:p>
                  </w:txbxContent>
                </v:textbox>
              </v:shape>
            </w:pict>
          </mc:Fallback>
        </mc:AlternateContent>
      </w:r>
      <w:r w:rsidR="006F1F86">
        <w:t xml:space="preserve">                                                                                                                                                            </w:t>
      </w:r>
      <w:r w:rsidR="006F1F86">
        <w:rPr>
          <w:rFonts w:ascii="Calibri" w:hAnsi="Calibri"/>
          <w:b/>
          <w:noProof/>
          <w:lang w:eastAsia="en-AU"/>
        </w:rPr>
        <w:drawing>
          <wp:inline distT="0" distB="0" distL="0" distR="0">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6715C6" w:rsidRPr="008B2309" w:rsidRDefault="008B2309" w:rsidP="008B2309">
      <w:pPr>
        <w:spacing w:line="240" w:lineRule="auto"/>
        <w:rPr>
          <w:rFonts w:ascii="Arial" w:hAnsi="Arial" w:cs="Arial"/>
        </w:rPr>
      </w:pPr>
      <w:r>
        <w:rPr>
          <w:sz w:val="24"/>
          <w:szCs w:val="24"/>
        </w:rPr>
        <w:br/>
      </w:r>
      <w:r w:rsidR="004928B5" w:rsidRPr="008B2309">
        <w:rPr>
          <w:rFonts w:ascii="Arial" w:hAnsi="Arial" w:cs="Arial"/>
        </w:rPr>
        <w:t xml:space="preserve">Reports in the discipline of Psychology usually present </w:t>
      </w:r>
      <w:r w:rsidR="003F139F" w:rsidRPr="008B2309">
        <w:rPr>
          <w:rFonts w:ascii="Arial" w:hAnsi="Arial" w:cs="Arial"/>
        </w:rPr>
        <w:t>on empirical research.</w:t>
      </w:r>
      <w:r w:rsidR="00FC2A7C" w:rsidRPr="008B2309">
        <w:rPr>
          <w:rFonts w:ascii="Arial" w:hAnsi="Arial" w:cs="Arial"/>
        </w:rPr>
        <w:t xml:space="preserve"> </w:t>
      </w:r>
      <w:r w:rsidR="00A420D3" w:rsidRPr="008B2309">
        <w:rPr>
          <w:rFonts w:ascii="Arial" w:hAnsi="Arial" w:cs="Arial"/>
        </w:rPr>
        <w:t>T</w:t>
      </w:r>
      <w:r w:rsidR="00FC2A7C" w:rsidRPr="008B2309">
        <w:rPr>
          <w:rFonts w:ascii="Arial" w:hAnsi="Arial" w:cs="Arial"/>
        </w:rPr>
        <w:t>hey consist of clear sections that reflect stages in the research process.</w:t>
      </w:r>
    </w:p>
    <w:p w:rsidR="00FC2A7C" w:rsidRPr="008B2309" w:rsidRDefault="003F139F" w:rsidP="008B2309">
      <w:pPr>
        <w:spacing w:line="240" w:lineRule="auto"/>
        <w:rPr>
          <w:rFonts w:ascii="Arial" w:hAnsi="Arial" w:cs="Arial"/>
        </w:rPr>
      </w:pPr>
      <w:r w:rsidRPr="008B2309">
        <w:rPr>
          <w:rFonts w:ascii="Arial" w:hAnsi="Arial" w:cs="Arial"/>
        </w:rPr>
        <w:t xml:space="preserve"> </w:t>
      </w:r>
      <w:r w:rsidR="00A420D3" w:rsidRPr="008B2309">
        <w:rPr>
          <w:rFonts w:ascii="Arial" w:hAnsi="Arial" w:cs="Arial"/>
        </w:rPr>
        <w:t>T</w:t>
      </w:r>
      <w:r w:rsidR="00FC2A7C" w:rsidRPr="008B2309">
        <w:rPr>
          <w:rFonts w:ascii="Arial" w:hAnsi="Arial" w:cs="Arial"/>
        </w:rPr>
        <w:t>he different sections in the report appear in the sequence of the stages:</w:t>
      </w:r>
    </w:p>
    <w:p w:rsidR="00AA2BD2" w:rsidRPr="008B2309" w:rsidRDefault="00AA2BD2" w:rsidP="008B2309">
      <w:pPr>
        <w:pStyle w:val="ListParagraph"/>
        <w:numPr>
          <w:ilvl w:val="0"/>
          <w:numId w:val="3"/>
        </w:numPr>
        <w:spacing w:line="240" w:lineRule="auto"/>
        <w:ind w:hanging="294"/>
        <w:rPr>
          <w:rFonts w:ascii="Arial" w:hAnsi="Arial" w:cs="Arial"/>
        </w:rPr>
      </w:pPr>
      <w:r w:rsidRPr="008B2309">
        <w:rPr>
          <w:rFonts w:ascii="Arial" w:hAnsi="Arial" w:cs="Arial"/>
        </w:rPr>
        <w:t>Title</w:t>
      </w:r>
      <w:r w:rsidR="00640136" w:rsidRPr="008B2309">
        <w:rPr>
          <w:rFonts w:ascii="Arial" w:hAnsi="Arial" w:cs="Arial"/>
        </w:rPr>
        <w:t xml:space="preserve">: </w:t>
      </w:r>
      <w:r w:rsidR="00F83D9B" w:rsidRPr="008B2309">
        <w:rPr>
          <w:rFonts w:ascii="Arial" w:hAnsi="Arial" w:cs="Arial"/>
        </w:rPr>
        <w:t>informs the reader about the study.</w:t>
      </w:r>
    </w:p>
    <w:p w:rsidR="00AA2BD2" w:rsidRPr="008B2309" w:rsidRDefault="00AA2BD2" w:rsidP="008B2309">
      <w:pPr>
        <w:pStyle w:val="ListParagraph"/>
        <w:numPr>
          <w:ilvl w:val="0"/>
          <w:numId w:val="3"/>
        </w:numPr>
        <w:spacing w:line="240" w:lineRule="auto"/>
        <w:ind w:hanging="294"/>
        <w:rPr>
          <w:rFonts w:ascii="Arial" w:hAnsi="Arial" w:cs="Arial"/>
        </w:rPr>
      </w:pPr>
      <w:r w:rsidRPr="008B2309">
        <w:rPr>
          <w:rFonts w:ascii="Arial" w:hAnsi="Arial" w:cs="Arial"/>
        </w:rPr>
        <w:t>Abstract</w:t>
      </w:r>
      <w:r w:rsidR="00640136" w:rsidRPr="008B2309">
        <w:rPr>
          <w:rFonts w:ascii="Arial" w:hAnsi="Arial" w:cs="Arial"/>
        </w:rPr>
        <w:t xml:space="preserve">: </w:t>
      </w:r>
      <w:r w:rsidR="00F83D9B" w:rsidRPr="008B2309">
        <w:rPr>
          <w:rFonts w:ascii="Arial" w:hAnsi="Arial" w:cs="Arial"/>
        </w:rPr>
        <w:t>provides a compr</w:t>
      </w:r>
      <w:r w:rsidR="00F43AC8" w:rsidRPr="008B2309">
        <w:rPr>
          <w:rFonts w:ascii="Arial" w:hAnsi="Arial" w:cs="Arial"/>
        </w:rPr>
        <w:t>ehensive summary about the investigation</w:t>
      </w:r>
      <w:r w:rsidR="00F83D9B" w:rsidRPr="008B2309">
        <w:rPr>
          <w:rFonts w:ascii="Arial" w:hAnsi="Arial" w:cs="Arial"/>
        </w:rPr>
        <w:t>.</w:t>
      </w:r>
    </w:p>
    <w:p w:rsidR="00AA2BD2" w:rsidRPr="008B2309" w:rsidRDefault="00AA2BD2" w:rsidP="008B2309">
      <w:pPr>
        <w:pStyle w:val="ListParagraph"/>
        <w:numPr>
          <w:ilvl w:val="0"/>
          <w:numId w:val="2"/>
        </w:numPr>
        <w:spacing w:line="240" w:lineRule="auto"/>
        <w:ind w:left="709" w:hanging="283"/>
        <w:rPr>
          <w:rFonts w:ascii="Arial" w:hAnsi="Arial" w:cs="Arial"/>
        </w:rPr>
      </w:pPr>
      <w:r w:rsidRPr="008B2309">
        <w:rPr>
          <w:rFonts w:ascii="Arial" w:hAnsi="Arial" w:cs="Arial"/>
        </w:rPr>
        <w:t xml:space="preserve">Introduction:  presents the development of the problem under investigation and statement </w:t>
      </w:r>
      <w:r w:rsidRPr="008B2309">
        <w:rPr>
          <w:rFonts w:ascii="Arial" w:hAnsi="Arial" w:cs="Arial"/>
        </w:rPr>
        <w:br/>
        <w:t xml:space="preserve">                     </w:t>
      </w:r>
      <w:r w:rsidR="008B2309">
        <w:rPr>
          <w:rFonts w:ascii="Arial" w:hAnsi="Arial" w:cs="Arial"/>
        </w:rPr>
        <w:t xml:space="preserve"> </w:t>
      </w:r>
      <w:r w:rsidRPr="008B2309">
        <w:rPr>
          <w:rFonts w:ascii="Arial" w:hAnsi="Arial" w:cs="Arial"/>
        </w:rPr>
        <w:t>of the purpose of investigation.</w:t>
      </w:r>
    </w:p>
    <w:p w:rsidR="00AA2BD2" w:rsidRPr="008B2309" w:rsidRDefault="00AA2BD2" w:rsidP="008B2309">
      <w:pPr>
        <w:pStyle w:val="ListParagraph"/>
        <w:numPr>
          <w:ilvl w:val="0"/>
          <w:numId w:val="2"/>
        </w:numPr>
        <w:spacing w:line="240" w:lineRule="auto"/>
        <w:ind w:left="709" w:hanging="283"/>
        <w:rPr>
          <w:rFonts w:ascii="Arial" w:hAnsi="Arial" w:cs="Arial"/>
        </w:rPr>
      </w:pPr>
      <w:r w:rsidRPr="008B2309">
        <w:rPr>
          <w:rFonts w:ascii="Arial" w:hAnsi="Arial" w:cs="Arial"/>
        </w:rPr>
        <w:t>Method: describes the method used to conduct the investigation.</w:t>
      </w:r>
    </w:p>
    <w:p w:rsidR="00AD65C8" w:rsidRPr="008B2309" w:rsidRDefault="00184B62" w:rsidP="008B2309">
      <w:pPr>
        <w:pStyle w:val="ListParagraph"/>
        <w:numPr>
          <w:ilvl w:val="0"/>
          <w:numId w:val="2"/>
        </w:numPr>
        <w:spacing w:line="240" w:lineRule="auto"/>
        <w:ind w:left="709" w:hanging="283"/>
        <w:rPr>
          <w:rFonts w:ascii="Arial" w:hAnsi="Arial" w:cs="Arial"/>
        </w:rPr>
      </w:pPr>
      <w:r w:rsidRPr="008B2309">
        <w:rPr>
          <w:rFonts w:ascii="Arial" w:hAnsi="Arial" w:cs="Arial"/>
        </w:rPr>
        <w:t>Results</w:t>
      </w:r>
      <w:r w:rsidR="00C92AC0" w:rsidRPr="008B2309">
        <w:rPr>
          <w:rFonts w:ascii="Arial" w:hAnsi="Arial" w:cs="Arial"/>
        </w:rPr>
        <w:t xml:space="preserve">: </w:t>
      </w:r>
      <w:r w:rsidR="00DC6333" w:rsidRPr="008B2309">
        <w:rPr>
          <w:rFonts w:ascii="Arial" w:hAnsi="Arial" w:cs="Arial"/>
        </w:rPr>
        <w:t>illustrates the results that were found</w:t>
      </w:r>
      <w:r w:rsidRPr="008B2309">
        <w:rPr>
          <w:rFonts w:ascii="Arial" w:hAnsi="Arial" w:cs="Arial"/>
        </w:rPr>
        <w:t>.</w:t>
      </w:r>
    </w:p>
    <w:p w:rsidR="00184B62" w:rsidRPr="008B2309" w:rsidRDefault="00184B62" w:rsidP="008B2309">
      <w:pPr>
        <w:pStyle w:val="ListParagraph"/>
        <w:numPr>
          <w:ilvl w:val="0"/>
          <w:numId w:val="2"/>
        </w:numPr>
        <w:spacing w:line="240" w:lineRule="auto"/>
        <w:ind w:left="709" w:hanging="283"/>
        <w:rPr>
          <w:rFonts w:ascii="Arial" w:hAnsi="Arial" w:cs="Arial"/>
        </w:rPr>
      </w:pPr>
      <w:r w:rsidRPr="008B2309">
        <w:rPr>
          <w:rFonts w:ascii="Arial" w:hAnsi="Arial" w:cs="Arial"/>
        </w:rPr>
        <w:t xml:space="preserve">Discussion: </w:t>
      </w:r>
      <w:r w:rsidR="000C15EE" w:rsidRPr="008B2309">
        <w:rPr>
          <w:rFonts w:ascii="Arial" w:hAnsi="Arial" w:cs="Arial"/>
        </w:rPr>
        <w:t>interprets and discusses the implications of the results.</w:t>
      </w:r>
    </w:p>
    <w:p w:rsidR="00AA2BD2" w:rsidRPr="008B2309" w:rsidRDefault="00AA2BD2" w:rsidP="008B2309">
      <w:pPr>
        <w:pStyle w:val="ListParagraph"/>
        <w:numPr>
          <w:ilvl w:val="0"/>
          <w:numId w:val="2"/>
        </w:numPr>
        <w:spacing w:line="240" w:lineRule="auto"/>
        <w:ind w:left="709" w:hanging="283"/>
        <w:rPr>
          <w:rFonts w:ascii="Arial" w:hAnsi="Arial" w:cs="Arial"/>
        </w:rPr>
      </w:pPr>
      <w:r w:rsidRPr="008B2309">
        <w:rPr>
          <w:rFonts w:ascii="Arial" w:hAnsi="Arial" w:cs="Arial"/>
        </w:rPr>
        <w:t>References</w:t>
      </w:r>
    </w:p>
    <w:p w:rsidR="00AA2BD2" w:rsidRDefault="00AA2BD2" w:rsidP="008B2309">
      <w:pPr>
        <w:pStyle w:val="ListParagraph"/>
        <w:numPr>
          <w:ilvl w:val="0"/>
          <w:numId w:val="2"/>
        </w:numPr>
        <w:spacing w:line="240" w:lineRule="auto"/>
        <w:ind w:left="709" w:hanging="283"/>
        <w:rPr>
          <w:rFonts w:ascii="Arial" w:hAnsi="Arial" w:cs="Arial"/>
        </w:rPr>
      </w:pPr>
      <w:r w:rsidRPr="008B2309">
        <w:rPr>
          <w:rFonts w:ascii="Arial" w:hAnsi="Arial" w:cs="Arial"/>
        </w:rPr>
        <w:t>Appendix</w:t>
      </w:r>
    </w:p>
    <w:p w:rsidR="008B2309" w:rsidRDefault="008B2309" w:rsidP="008B2309">
      <w:pPr>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65408" behindDoc="0" locked="0" layoutInCell="1" allowOverlap="1" wp14:anchorId="0E6305E6" wp14:editId="07E5FFDC">
                <wp:simplePos x="0" y="0"/>
                <wp:positionH relativeFrom="column">
                  <wp:posOffset>2360295</wp:posOffset>
                </wp:positionH>
                <wp:positionV relativeFrom="paragraph">
                  <wp:posOffset>71120</wp:posOffset>
                </wp:positionV>
                <wp:extent cx="2374265" cy="352425"/>
                <wp:effectExtent l="0" t="0" r="1651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solidFill>
                          <a:schemeClr val="accent5">
                            <a:lumMod val="20000"/>
                            <a:lumOff val="80000"/>
                          </a:schemeClr>
                        </a:solidFill>
                        <a:ln w="9525">
                          <a:solidFill>
                            <a:srgbClr val="000000"/>
                          </a:solidFill>
                          <a:miter lim="800000"/>
                          <a:headEnd/>
                          <a:tailEnd/>
                        </a:ln>
                      </wps:spPr>
                      <wps:txbx>
                        <w:txbxContent>
                          <w:p w:rsidR="002142CF" w:rsidRPr="008B2309" w:rsidRDefault="002142CF" w:rsidP="002142CF">
                            <w:pPr>
                              <w:pStyle w:val="ListParagraph"/>
                              <w:ind w:left="0"/>
                              <w:jc w:val="center"/>
                              <w:rPr>
                                <w:rFonts w:ascii="Arial" w:hAnsi="Arial" w:cs="Arial"/>
                              </w:rPr>
                            </w:pPr>
                            <w:r w:rsidRPr="008B2309">
                              <w:rPr>
                                <w:rFonts w:ascii="Arial" w:hAnsi="Arial" w:cs="Arial"/>
                              </w:rPr>
                              <w:t>A sample report</w:t>
                            </w:r>
                            <w:r w:rsidR="003016FA" w:rsidRPr="008B2309">
                              <w:rPr>
                                <w:rFonts w:ascii="Arial" w:hAnsi="Arial" w:cs="Arial"/>
                              </w:rPr>
                              <w:t xml:space="preserve"> for Psychology</w:t>
                            </w:r>
                          </w:p>
                          <w:p w:rsidR="002142CF" w:rsidRDefault="002142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6305E6" id="_x0000_s1027" type="#_x0000_t202" style="position:absolute;margin-left:185.85pt;margin-top:5.6pt;width:186.95pt;height:27.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" fillcolor="#daeef3 [664]">
                <v:textbox>
                  <w:txbxContent>
                    <w:p w:rsidR="002142CF" w:rsidRPr="008B2309" w:rsidRDefault="002142CF" w:rsidP="002142CF">
                      <w:pPr>
                        <w:pStyle w:val="ListParagraph"/>
                        <w:ind w:left="0"/>
                        <w:jc w:val="center"/>
                        <w:rPr>
                          <w:rFonts w:ascii="Arial" w:hAnsi="Arial" w:cs="Arial"/>
                        </w:rPr>
                      </w:pPr>
                      <w:r w:rsidRPr="008B2309">
                        <w:rPr>
                          <w:rFonts w:ascii="Arial" w:hAnsi="Arial" w:cs="Arial"/>
                        </w:rPr>
                        <w:t>A sample report</w:t>
                      </w:r>
                      <w:r w:rsidR="003016FA" w:rsidRPr="008B2309">
                        <w:rPr>
                          <w:rFonts w:ascii="Arial" w:hAnsi="Arial" w:cs="Arial"/>
                        </w:rPr>
                        <w:t xml:space="preserve"> for Psychology</w:t>
                      </w:r>
                    </w:p>
                    <w:p w:rsidR="002142CF" w:rsidRDefault="002142CF"/>
                  </w:txbxContent>
                </v:textbox>
              </v:shape>
            </w:pict>
          </mc:Fallback>
        </mc:AlternateContent>
      </w:r>
    </w:p>
    <w:p w:rsidR="008B2309" w:rsidRPr="008B2309" w:rsidRDefault="008B2309" w:rsidP="008B2309">
      <w:pPr>
        <w:spacing w:line="240" w:lineRule="auto"/>
        <w:rPr>
          <w:rFonts w:ascii="Arial" w:hAnsi="Arial" w:cs="Arial"/>
        </w:rPr>
      </w:pPr>
    </w:p>
    <w:p w:rsidR="00D107F6" w:rsidRPr="008B2309" w:rsidRDefault="00640136" w:rsidP="008B2309">
      <w:pPr>
        <w:pStyle w:val="ListParagraph"/>
        <w:spacing w:line="240" w:lineRule="auto"/>
        <w:ind w:left="709"/>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61312" behindDoc="0" locked="0" layoutInCell="1" allowOverlap="1" wp14:anchorId="08E353B4" wp14:editId="140ED777">
                <wp:simplePos x="0" y="0"/>
                <wp:positionH relativeFrom="column">
                  <wp:posOffset>1314450</wp:posOffset>
                </wp:positionH>
                <wp:positionV relativeFrom="paragraph">
                  <wp:posOffset>114300</wp:posOffset>
                </wp:positionV>
                <wp:extent cx="4528820" cy="40386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4038600"/>
                        </a:xfrm>
                        <a:prstGeom prst="rect">
                          <a:avLst/>
                        </a:prstGeom>
                        <a:solidFill>
                          <a:schemeClr val="accent5">
                            <a:lumMod val="20000"/>
                            <a:lumOff val="80000"/>
                          </a:schemeClr>
                        </a:solidFill>
                        <a:ln w="9525">
                          <a:solidFill>
                            <a:srgbClr val="000000"/>
                          </a:solidFill>
                          <a:miter lim="800000"/>
                          <a:headEnd/>
                          <a:tailEnd/>
                        </a:ln>
                      </wps:spPr>
                      <wps:txbx>
                        <w:txbxContent>
                          <w:p w:rsidR="00D107F6" w:rsidRPr="008B2309" w:rsidRDefault="00D107F6">
                            <w:pPr>
                              <w:rPr>
                                <w:rFonts w:ascii="Arial" w:hAnsi="Arial" w:cs="Arial"/>
                              </w:rPr>
                            </w:pPr>
                            <w:r w:rsidRPr="008B2309">
                              <w:rPr>
                                <w:rFonts w:ascii="Arial" w:hAnsi="Arial" w:cs="Arial"/>
                              </w:rPr>
                              <w:t xml:space="preserve">Peer and teacher bullying/victimization of South Australian secondary school students: Prevalence </w:t>
                            </w:r>
                            <w:r w:rsidR="007B25A3" w:rsidRPr="008B2309">
                              <w:rPr>
                                <w:rFonts w:ascii="Arial" w:hAnsi="Arial" w:cs="Arial"/>
                              </w:rPr>
                              <w:t>and psychosocial profiles</w:t>
                            </w:r>
                          </w:p>
                          <w:p w:rsidR="008740BC" w:rsidRPr="008B2309" w:rsidRDefault="008740BC" w:rsidP="008740BC">
                            <w:pPr>
                              <w:jc w:val="center"/>
                              <w:rPr>
                                <w:rFonts w:ascii="Arial" w:hAnsi="Arial" w:cs="Arial"/>
                              </w:rPr>
                            </w:pPr>
                            <w:r w:rsidRPr="008B2309">
                              <w:rPr>
                                <w:rFonts w:ascii="Arial" w:hAnsi="Arial" w:cs="Arial"/>
                              </w:rPr>
                              <w:t>Abstract</w:t>
                            </w:r>
                          </w:p>
                          <w:p w:rsidR="008740BC" w:rsidRPr="008B2309" w:rsidRDefault="008740BC" w:rsidP="008740BC">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353B4" id="_x0000_s1028" type="#_x0000_t202" style="position:absolute;left:0;text-align:left;margin-left:103.5pt;margin-top:9pt;width:356.6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" fillcolor="#daeef3 [664]">
                <v:textbox>
                  <w:txbxContent>
                    <w:p w:rsidR="00D107F6" w:rsidRPr="008B2309" w:rsidRDefault="00D107F6">
                      <w:pPr>
                        <w:rPr>
                          <w:rFonts w:ascii="Arial" w:hAnsi="Arial" w:cs="Arial"/>
                        </w:rPr>
                      </w:pPr>
                      <w:r w:rsidRPr="008B2309">
                        <w:rPr>
                          <w:rFonts w:ascii="Arial" w:hAnsi="Arial" w:cs="Arial"/>
                        </w:rPr>
                        <w:t xml:space="preserve">Peer and teacher bullying/victimization of South Australian secondary school students: Prevalence </w:t>
                      </w:r>
                      <w:r w:rsidR="007B25A3" w:rsidRPr="008B2309">
                        <w:rPr>
                          <w:rFonts w:ascii="Arial" w:hAnsi="Arial" w:cs="Arial"/>
                        </w:rPr>
                        <w:t>and psychosocial profiles</w:t>
                      </w:r>
                    </w:p>
                    <w:p w:rsidR="008740BC" w:rsidRPr="008B2309" w:rsidRDefault="008740BC" w:rsidP="008740BC">
                      <w:pPr>
                        <w:jc w:val="center"/>
                        <w:rPr>
                          <w:rFonts w:ascii="Arial" w:hAnsi="Arial" w:cs="Arial"/>
                        </w:rPr>
                      </w:pPr>
                      <w:r w:rsidRPr="008B2309">
                        <w:rPr>
                          <w:rFonts w:ascii="Arial" w:hAnsi="Arial" w:cs="Arial"/>
                        </w:rPr>
                        <w:t>Abstract</w:t>
                      </w:r>
                    </w:p>
                    <w:p w:rsidR="008740BC" w:rsidRPr="008B2309" w:rsidRDefault="008740BC" w:rsidP="008740BC">
                      <w:pPr>
                        <w:jc w:val="both"/>
                        <w:rPr>
                          <w:rFonts w:ascii="Arial" w:hAnsi="Arial" w:cs="Arial"/>
                        </w:rPr>
                      </w:pPr>
                    </w:p>
                  </w:txbxContent>
                </v:textbox>
              </v:shape>
            </w:pict>
          </mc:Fallback>
        </mc:AlternateContent>
      </w:r>
    </w:p>
    <w:p w:rsidR="008C694D" w:rsidRPr="008B2309" w:rsidRDefault="00F83D9B" w:rsidP="008B2309">
      <w:pPr>
        <w:pStyle w:val="ListParagraph"/>
        <w:spacing w:line="240" w:lineRule="auto"/>
        <w:ind w:left="1440"/>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62336" behindDoc="0" locked="0" layoutInCell="1" allowOverlap="1" wp14:anchorId="186CB71E" wp14:editId="1DB9A6EF">
                <wp:simplePos x="0" y="0"/>
                <wp:positionH relativeFrom="column">
                  <wp:posOffset>-295275</wp:posOffset>
                </wp:positionH>
                <wp:positionV relativeFrom="paragraph">
                  <wp:posOffset>100965</wp:posOffset>
                </wp:positionV>
                <wp:extent cx="1409700" cy="1943100"/>
                <wp:effectExtent l="0" t="19050" r="323850" b="19050"/>
                <wp:wrapNone/>
                <wp:docPr id="4" name="Rectangular Callout 4"/>
                <wp:cNvGraphicFramePr/>
                <a:graphic xmlns:a="http://schemas.openxmlformats.org/drawingml/2006/main">
                  <a:graphicData uri="http://schemas.microsoft.com/office/word/2010/wordprocessingShape">
                    <wps:wsp>
                      <wps:cNvSpPr/>
                      <wps:spPr>
                        <a:xfrm>
                          <a:off x="0" y="0"/>
                          <a:ext cx="1409700" cy="1943100"/>
                        </a:xfrm>
                        <a:prstGeom prst="wedgeRectCallout">
                          <a:avLst>
                            <a:gd name="adj1" fmla="val 71332"/>
                            <a:gd name="adj2" fmla="val -50629"/>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B25A3" w:rsidRPr="008B2309" w:rsidRDefault="00454D50" w:rsidP="00454D50">
                            <w:pPr>
                              <w:rPr>
                                <w:rFonts w:ascii="Arial" w:hAnsi="Arial" w:cs="Arial"/>
                                <w:color w:val="000000" w:themeColor="text1"/>
                                <w:sz w:val="20"/>
                                <w:szCs w:val="20"/>
                              </w:rPr>
                            </w:pPr>
                            <w:r w:rsidRPr="008B2309">
                              <w:rPr>
                                <w:rFonts w:ascii="Arial" w:hAnsi="Arial" w:cs="Arial"/>
                                <w:color w:val="000000" w:themeColor="text1"/>
                                <w:sz w:val="20"/>
                                <w:szCs w:val="20"/>
                              </w:rPr>
                              <w:t>A title should summarise the main idea of the report, identify the actual variables/theoretical issues under investigation an</w:t>
                            </w:r>
                            <w:r w:rsidR="00F83D9B" w:rsidRPr="008B2309">
                              <w:rPr>
                                <w:rFonts w:ascii="Arial" w:hAnsi="Arial" w:cs="Arial"/>
                                <w:color w:val="000000" w:themeColor="text1"/>
                                <w:sz w:val="20"/>
                                <w:szCs w:val="20"/>
                              </w:rPr>
                              <w:t>d the relationship between them (Should be between 10-12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CB71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9" type="#_x0000_t61" style="position:absolute;left:0;text-align:left;margin-left:-23.25pt;margin-top:7.95pt;width:111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" adj="26208,-136" fillcolor="#e5dfec [663]" strokecolor="#243f60 [1604]" strokeweight="2pt">
                <v:textbox>
                  <w:txbxContent>
                    <w:p w:rsidR="007B25A3" w:rsidRPr="008B2309" w:rsidRDefault="00454D50" w:rsidP="00454D50">
                      <w:pPr>
                        <w:rPr>
                          <w:rFonts w:ascii="Arial" w:hAnsi="Arial" w:cs="Arial"/>
                          <w:color w:val="000000" w:themeColor="text1"/>
                          <w:sz w:val="20"/>
                          <w:szCs w:val="20"/>
                        </w:rPr>
                      </w:pPr>
                      <w:r w:rsidRPr="008B2309">
                        <w:rPr>
                          <w:rFonts w:ascii="Arial" w:hAnsi="Arial" w:cs="Arial"/>
                          <w:color w:val="000000" w:themeColor="text1"/>
                          <w:sz w:val="20"/>
                          <w:szCs w:val="20"/>
                        </w:rPr>
                        <w:t>A title should summarise the main idea of the report, identify the actual variables/theoretical issues under investigation an</w:t>
                      </w:r>
                      <w:r w:rsidR="00F83D9B" w:rsidRPr="008B2309">
                        <w:rPr>
                          <w:rFonts w:ascii="Arial" w:hAnsi="Arial" w:cs="Arial"/>
                          <w:color w:val="000000" w:themeColor="text1"/>
                          <w:sz w:val="20"/>
                          <w:szCs w:val="20"/>
                        </w:rPr>
                        <w:t>d the relationship between them (Should be between 10-12 words).</w:t>
                      </w:r>
                    </w:p>
                  </w:txbxContent>
                </v:textbox>
              </v:shape>
            </w:pict>
          </mc:Fallback>
        </mc:AlternateContent>
      </w:r>
      <w:r w:rsidR="002142CF" w:rsidRPr="008B2309">
        <w:rPr>
          <w:rFonts w:ascii="Arial" w:hAnsi="Arial" w:cs="Arial"/>
          <w:noProof/>
          <w:lang w:eastAsia="en-AU"/>
        </w:rPr>
        <mc:AlternateContent>
          <mc:Choice Requires="wps">
            <w:drawing>
              <wp:anchor distT="0" distB="0" distL="114300" distR="114300" simplePos="0" relativeHeight="251663360" behindDoc="0" locked="0" layoutInCell="1" allowOverlap="1" wp14:anchorId="7645D8AA" wp14:editId="7095FAA6">
                <wp:simplePos x="0" y="0"/>
                <wp:positionH relativeFrom="column">
                  <wp:posOffset>1762125</wp:posOffset>
                </wp:positionH>
                <wp:positionV relativeFrom="paragraph">
                  <wp:posOffset>758190</wp:posOffset>
                </wp:positionV>
                <wp:extent cx="3676650" cy="304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76650"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2E5" w:rsidRPr="008B2309" w:rsidRDefault="009022E5" w:rsidP="009022E5">
                            <w:pPr>
                              <w:jc w:val="both"/>
                              <w:rPr>
                                <w:rFonts w:ascii="Arial" w:hAnsi="Arial" w:cs="Arial"/>
                              </w:rPr>
                            </w:pPr>
                            <w:r w:rsidRPr="008B2309">
                              <w:rPr>
                                <w:rFonts w:ascii="Arial" w:hAnsi="Arial" w:cs="Arial"/>
                              </w:rPr>
                              <w:t xml:space="preserve">This study examined the nature and prevalence of bullying/victimization by peers and teachers reported by 1,284 students (mean age=15.2 years) drawn from a representative sample of 25 South Australian government and private schools. Students completed a self-report survey containing questions relating to teacher and peer-related bullying, measures of psychosocial adjustment, and personality. The results showed that students could be clearly differentiated according to the type of victimization they had experienced. Students </w:t>
                            </w:r>
                            <w:r w:rsidR="00640136" w:rsidRPr="008B2309">
                              <w:rPr>
                                <w:rFonts w:ascii="Arial" w:hAnsi="Arial" w:cs="Arial"/>
                              </w:rPr>
                              <w:t>reporting peer victimization typically showed high levels of social alienation, poorer psychological functioning, and poorer self-esteem and self-image. By contrast, victims of teacher victimization were more likely to</w:t>
                            </w:r>
                            <w:r w:rsidR="002142CF" w:rsidRPr="008B2309">
                              <w:rPr>
                                <w:rFonts w:ascii="Arial" w:hAnsi="Arial" w:cs="Arial"/>
                              </w:rPr>
                              <w:t xml:space="preserve"> </w:t>
                            </w:r>
                            <w:r w:rsidR="00640136" w:rsidRPr="008B2309">
                              <w:rPr>
                                <w:rFonts w:ascii="Arial" w:hAnsi="Arial" w:cs="Arial"/>
                              </w:rPr>
                              <w:t>be rated as less</w:t>
                            </w:r>
                            <w:r w:rsidR="002142CF" w:rsidRPr="008B2309">
                              <w:rPr>
                                <w:rFonts w:ascii="Arial" w:hAnsi="Arial" w:cs="Arial"/>
                              </w:rPr>
                              <w:t xml:space="preserve"> able academically and had less intention to complete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5D8AA" id="Text Box 5" o:spid="_x0000_s1030" type="#_x0000_t202" style="position:absolute;left:0;text-align:left;margin-left:138.75pt;margin-top:59.7pt;width:289.5pt;height:24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" filled="f" stroked="f" strokeweight=".5pt">
                <v:textbox>
                  <w:txbxContent>
                    <w:p w:rsidR="009022E5" w:rsidRPr="008B2309" w:rsidRDefault="009022E5" w:rsidP="009022E5">
                      <w:pPr>
                        <w:jc w:val="both"/>
                        <w:rPr>
                          <w:rFonts w:ascii="Arial" w:hAnsi="Arial" w:cs="Arial"/>
                        </w:rPr>
                      </w:pPr>
                      <w:r w:rsidRPr="008B2309">
                        <w:rPr>
                          <w:rFonts w:ascii="Arial" w:hAnsi="Arial" w:cs="Arial"/>
                        </w:rPr>
                        <w:t xml:space="preserve">This study examined the nature and prevalence of bullying/victimization by peers and teachers reported by 1,284 students (mean age=15.2 years) drawn from a representative sample of 25 South Australian government and private schools. Students completed a self-report survey containing questions relating to teacher and peer-related bullying, measures of psychosocial adjustment, and personality. The results showed that students could be clearly differentiated according to the type of victimization they had experienced. Students </w:t>
                      </w:r>
                      <w:r w:rsidR="00640136" w:rsidRPr="008B2309">
                        <w:rPr>
                          <w:rFonts w:ascii="Arial" w:hAnsi="Arial" w:cs="Arial"/>
                        </w:rPr>
                        <w:t>reporting peer victimization typically showed high levels of social alienation, poorer psychological functioning, and poorer self-esteem and self-image. By contrast, victims of teacher victimization were more likely to</w:t>
                      </w:r>
                      <w:r w:rsidR="002142CF" w:rsidRPr="008B2309">
                        <w:rPr>
                          <w:rFonts w:ascii="Arial" w:hAnsi="Arial" w:cs="Arial"/>
                        </w:rPr>
                        <w:t xml:space="preserve"> </w:t>
                      </w:r>
                      <w:r w:rsidR="00640136" w:rsidRPr="008B2309">
                        <w:rPr>
                          <w:rFonts w:ascii="Arial" w:hAnsi="Arial" w:cs="Arial"/>
                        </w:rPr>
                        <w:t>be rated as less</w:t>
                      </w:r>
                      <w:r w:rsidR="002142CF" w:rsidRPr="008B2309">
                        <w:rPr>
                          <w:rFonts w:ascii="Arial" w:hAnsi="Arial" w:cs="Arial"/>
                        </w:rPr>
                        <w:t xml:space="preserve"> able academically and had less intention to complete high school.</w:t>
                      </w:r>
                    </w:p>
                  </w:txbxContent>
                </v:textbox>
              </v:shape>
            </w:pict>
          </mc:Fallback>
        </mc:AlternateContent>
      </w:r>
    </w:p>
    <w:p w:rsidR="008C694D" w:rsidRPr="008B2309" w:rsidRDefault="008C694D" w:rsidP="008B2309">
      <w:pPr>
        <w:spacing w:line="240" w:lineRule="auto"/>
        <w:rPr>
          <w:rFonts w:ascii="Arial" w:hAnsi="Arial" w:cs="Arial"/>
        </w:rPr>
      </w:pPr>
    </w:p>
    <w:p w:rsidR="008C694D" w:rsidRPr="008B2309" w:rsidRDefault="008C694D" w:rsidP="008B2309">
      <w:pPr>
        <w:spacing w:line="240" w:lineRule="auto"/>
        <w:rPr>
          <w:rFonts w:ascii="Arial" w:hAnsi="Arial" w:cs="Arial"/>
        </w:rPr>
      </w:pPr>
    </w:p>
    <w:p w:rsidR="008C694D" w:rsidRPr="008B2309" w:rsidRDefault="008C694D" w:rsidP="008B2309">
      <w:pPr>
        <w:spacing w:line="240" w:lineRule="auto"/>
        <w:rPr>
          <w:rFonts w:ascii="Arial" w:hAnsi="Arial" w:cs="Arial"/>
        </w:rPr>
      </w:pPr>
    </w:p>
    <w:p w:rsidR="008C694D" w:rsidRPr="008B2309" w:rsidRDefault="008C694D" w:rsidP="008B2309">
      <w:pPr>
        <w:spacing w:line="240" w:lineRule="auto"/>
        <w:rPr>
          <w:rFonts w:ascii="Arial" w:hAnsi="Arial" w:cs="Arial"/>
        </w:rPr>
      </w:pPr>
    </w:p>
    <w:p w:rsidR="008C694D" w:rsidRPr="008B2309" w:rsidRDefault="008C694D" w:rsidP="008B2309">
      <w:pPr>
        <w:spacing w:line="240" w:lineRule="auto"/>
        <w:rPr>
          <w:rFonts w:ascii="Arial" w:hAnsi="Arial" w:cs="Arial"/>
        </w:rPr>
      </w:pPr>
    </w:p>
    <w:p w:rsidR="008C694D" w:rsidRPr="008B2309" w:rsidRDefault="008C694D" w:rsidP="008B2309">
      <w:pPr>
        <w:spacing w:line="240" w:lineRule="auto"/>
        <w:rPr>
          <w:rFonts w:ascii="Arial" w:hAnsi="Arial" w:cs="Arial"/>
        </w:rPr>
      </w:pPr>
    </w:p>
    <w:p w:rsidR="008C694D" w:rsidRPr="008B2309" w:rsidRDefault="008B2309" w:rsidP="008B2309">
      <w:pPr>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69504" behindDoc="0" locked="0" layoutInCell="1" allowOverlap="1" wp14:anchorId="58ADAA2C" wp14:editId="19664702">
                <wp:simplePos x="0" y="0"/>
                <wp:positionH relativeFrom="column">
                  <wp:posOffset>-295275</wp:posOffset>
                </wp:positionH>
                <wp:positionV relativeFrom="paragraph">
                  <wp:posOffset>218440</wp:posOffset>
                </wp:positionV>
                <wp:extent cx="1409700" cy="1943100"/>
                <wp:effectExtent l="0" t="419100" r="723900" b="19050"/>
                <wp:wrapNone/>
                <wp:docPr id="10" name="Rectangular Callout 10"/>
                <wp:cNvGraphicFramePr/>
                <a:graphic xmlns:a="http://schemas.openxmlformats.org/drawingml/2006/main">
                  <a:graphicData uri="http://schemas.microsoft.com/office/word/2010/wordprocessingShape">
                    <wps:wsp>
                      <wps:cNvSpPr/>
                      <wps:spPr>
                        <a:xfrm>
                          <a:off x="0" y="0"/>
                          <a:ext cx="1409700" cy="1943100"/>
                        </a:xfrm>
                        <a:prstGeom prst="wedgeRectCallout">
                          <a:avLst>
                            <a:gd name="adj1" fmla="val 99035"/>
                            <a:gd name="adj2" fmla="val -70727"/>
                          </a:avLst>
                        </a:prstGeom>
                        <a:solidFill>
                          <a:schemeClr val="accent3">
                            <a:lumMod val="20000"/>
                            <a:lumOff val="80000"/>
                          </a:schemeClr>
                        </a:solidFill>
                        <a:ln w="25400" cap="flat" cmpd="sng" algn="ctr">
                          <a:solidFill>
                            <a:srgbClr val="4F81BD">
                              <a:shade val="50000"/>
                            </a:srgbClr>
                          </a:solidFill>
                          <a:prstDash val="solid"/>
                        </a:ln>
                        <a:effectLst/>
                      </wps:spPr>
                      <wps:txbx>
                        <w:txbxContent>
                          <w:p w:rsidR="00A352AA" w:rsidRPr="008B2309" w:rsidRDefault="00A352AA" w:rsidP="00A352AA">
                            <w:pPr>
                              <w:rPr>
                                <w:rFonts w:ascii="Arial" w:hAnsi="Arial" w:cs="Arial"/>
                                <w:color w:val="000000" w:themeColor="text1"/>
                                <w:sz w:val="20"/>
                                <w:szCs w:val="20"/>
                              </w:rPr>
                            </w:pPr>
                            <w:r w:rsidRPr="008B2309">
                              <w:rPr>
                                <w:rFonts w:ascii="Arial" w:hAnsi="Arial" w:cs="Arial"/>
                                <w:color w:val="000000" w:themeColor="text1"/>
                                <w:sz w:val="20"/>
                                <w:szCs w:val="20"/>
                              </w:rPr>
                              <w:t>The abstract should describe the problem under investigation, characteristics of the participants/subjects, the method (apparatus, procedures, etc.) and findings (should not exceed 120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AA2C" id="Rectangular Callout 10" o:spid="_x0000_s1031" type="#_x0000_t61" style="position:absolute;margin-left:-23.25pt;margin-top:17.2pt;width:111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" adj="32192,-4477" fillcolor="#eaf1dd [662]" strokecolor="#385d8a" strokeweight="2pt">
                <v:textbox>
                  <w:txbxContent>
                    <w:p w:rsidR="00A352AA" w:rsidRPr="008B2309" w:rsidRDefault="00A352AA" w:rsidP="00A352AA">
                      <w:pPr>
                        <w:rPr>
                          <w:rFonts w:ascii="Arial" w:hAnsi="Arial" w:cs="Arial"/>
                          <w:color w:val="000000" w:themeColor="text1"/>
                          <w:sz w:val="20"/>
                          <w:szCs w:val="20"/>
                        </w:rPr>
                      </w:pPr>
                      <w:r w:rsidRPr="008B2309">
                        <w:rPr>
                          <w:rFonts w:ascii="Arial" w:hAnsi="Arial" w:cs="Arial"/>
                          <w:color w:val="000000" w:themeColor="text1"/>
                          <w:sz w:val="20"/>
                          <w:szCs w:val="20"/>
                        </w:rPr>
                        <w:t>The abstract should describe the problem under investigation, characteristics of the participants/subjects, the method (apparatus, procedures, etc.) and findings (should not exceed 120 words)</w:t>
                      </w:r>
                    </w:p>
                  </w:txbxContent>
                </v:textbox>
              </v:shape>
            </w:pict>
          </mc:Fallback>
        </mc:AlternateContent>
      </w:r>
    </w:p>
    <w:p w:rsidR="008C694D" w:rsidRPr="008B2309" w:rsidRDefault="008C694D" w:rsidP="008B2309">
      <w:pPr>
        <w:spacing w:line="240" w:lineRule="auto"/>
        <w:rPr>
          <w:rFonts w:ascii="Arial" w:hAnsi="Arial" w:cs="Arial"/>
        </w:rPr>
      </w:pPr>
    </w:p>
    <w:p w:rsidR="008C694D" w:rsidRPr="008B2309" w:rsidRDefault="008C694D" w:rsidP="008B2309">
      <w:pPr>
        <w:spacing w:line="240" w:lineRule="auto"/>
        <w:rPr>
          <w:rFonts w:ascii="Arial" w:hAnsi="Arial" w:cs="Arial"/>
        </w:rPr>
      </w:pPr>
    </w:p>
    <w:p w:rsidR="008C694D" w:rsidRPr="008B2309" w:rsidRDefault="008C694D" w:rsidP="008B2309">
      <w:pPr>
        <w:spacing w:line="240" w:lineRule="auto"/>
        <w:rPr>
          <w:rFonts w:ascii="Arial" w:hAnsi="Arial" w:cs="Arial"/>
        </w:rPr>
      </w:pPr>
    </w:p>
    <w:p w:rsidR="00FC2A7C" w:rsidRDefault="008C694D" w:rsidP="008B2309">
      <w:pPr>
        <w:tabs>
          <w:tab w:val="left" w:pos="1470"/>
          <w:tab w:val="right" w:pos="9759"/>
        </w:tabs>
        <w:spacing w:line="240" w:lineRule="auto"/>
        <w:rPr>
          <w:rFonts w:ascii="Arial" w:hAnsi="Arial" w:cs="Arial"/>
        </w:rPr>
      </w:pPr>
      <w:r w:rsidRPr="008B2309">
        <w:rPr>
          <w:rFonts w:ascii="Arial" w:hAnsi="Arial" w:cs="Arial"/>
        </w:rPr>
        <w:tab/>
      </w:r>
      <w:r w:rsidR="008B2309">
        <w:rPr>
          <w:rFonts w:ascii="Arial" w:hAnsi="Arial" w:cs="Arial"/>
        </w:rPr>
        <w:tab/>
      </w:r>
    </w:p>
    <w:p w:rsidR="008B2309" w:rsidRDefault="008B2309" w:rsidP="008B2309">
      <w:pPr>
        <w:tabs>
          <w:tab w:val="left" w:pos="1470"/>
          <w:tab w:val="right" w:pos="9759"/>
        </w:tabs>
        <w:spacing w:line="240" w:lineRule="auto"/>
        <w:rPr>
          <w:rFonts w:ascii="Arial" w:hAnsi="Arial" w:cs="Arial"/>
        </w:rPr>
      </w:pPr>
    </w:p>
    <w:p w:rsidR="008B2309" w:rsidRDefault="008B2309" w:rsidP="008B2309">
      <w:pPr>
        <w:tabs>
          <w:tab w:val="left" w:pos="1470"/>
          <w:tab w:val="right" w:pos="9759"/>
        </w:tabs>
        <w:spacing w:line="240" w:lineRule="auto"/>
        <w:rPr>
          <w:rFonts w:ascii="Arial" w:hAnsi="Arial" w:cs="Arial"/>
        </w:rPr>
      </w:pPr>
    </w:p>
    <w:p w:rsidR="008B2309" w:rsidRDefault="008B2309" w:rsidP="008B2309">
      <w:pPr>
        <w:tabs>
          <w:tab w:val="left" w:pos="1470"/>
          <w:tab w:val="right" w:pos="9759"/>
        </w:tabs>
        <w:spacing w:line="240" w:lineRule="auto"/>
        <w:rPr>
          <w:rFonts w:ascii="Arial" w:hAnsi="Arial" w:cs="Arial"/>
        </w:rPr>
      </w:pPr>
    </w:p>
    <w:p w:rsidR="008A6DE9" w:rsidRDefault="008A6DE9" w:rsidP="008B2309">
      <w:pPr>
        <w:tabs>
          <w:tab w:val="left" w:pos="1470"/>
          <w:tab w:val="right" w:pos="9759"/>
        </w:tabs>
        <w:spacing w:line="240" w:lineRule="auto"/>
        <w:rPr>
          <w:rFonts w:ascii="Arial" w:hAnsi="Arial" w:cs="Arial"/>
        </w:rPr>
      </w:pPr>
    </w:p>
    <w:p w:rsidR="00B44D77" w:rsidRDefault="00B44D77" w:rsidP="008B2309">
      <w:pPr>
        <w:tabs>
          <w:tab w:val="left" w:pos="1470"/>
          <w:tab w:val="right" w:pos="9759"/>
        </w:tabs>
        <w:spacing w:line="240" w:lineRule="auto"/>
        <w:rPr>
          <w:rFonts w:ascii="Arial" w:hAnsi="Arial" w:cs="Arial"/>
        </w:rPr>
      </w:pPr>
      <w:bookmarkStart w:id="0" w:name="_GoBack"/>
      <w:bookmarkEnd w:id="0"/>
    </w:p>
    <w:p w:rsidR="008B2309" w:rsidRDefault="008B2309" w:rsidP="008B2309">
      <w:pPr>
        <w:tabs>
          <w:tab w:val="left" w:pos="1470"/>
          <w:tab w:val="right" w:pos="9759"/>
        </w:tabs>
        <w:spacing w:line="240" w:lineRule="auto"/>
        <w:rPr>
          <w:rFonts w:ascii="Arial" w:hAnsi="Arial" w:cs="Arial"/>
        </w:rPr>
      </w:pPr>
      <w:r w:rsidRPr="008B2309">
        <w:rPr>
          <w:rFonts w:ascii="Arial" w:hAnsi="Arial" w:cs="Arial"/>
          <w:noProof/>
          <w:lang w:eastAsia="en-AU"/>
        </w:rPr>
        <w:lastRenderedPageBreak/>
        <mc:AlternateContent>
          <mc:Choice Requires="wps">
            <w:drawing>
              <wp:anchor distT="0" distB="0" distL="114300" distR="114300" simplePos="0" relativeHeight="251667456" behindDoc="0" locked="0" layoutInCell="1" allowOverlap="1" wp14:anchorId="139C0F7F" wp14:editId="650B3FC5">
                <wp:simplePos x="0" y="0"/>
                <wp:positionH relativeFrom="column">
                  <wp:posOffset>1028700</wp:posOffset>
                </wp:positionH>
                <wp:positionV relativeFrom="paragraph">
                  <wp:posOffset>262255</wp:posOffset>
                </wp:positionV>
                <wp:extent cx="4966970" cy="9258300"/>
                <wp:effectExtent l="0" t="0" r="2413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9258300"/>
                        </a:xfrm>
                        <a:prstGeom prst="rect">
                          <a:avLst/>
                        </a:prstGeom>
                        <a:solidFill>
                          <a:schemeClr val="accent5">
                            <a:lumMod val="20000"/>
                            <a:lumOff val="80000"/>
                          </a:schemeClr>
                        </a:solidFill>
                        <a:ln w="9525">
                          <a:solidFill>
                            <a:srgbClr val="000000"/>
                          </a:solidFill>
                          <a:miter lim="800000"/>
                          <a:headEnd/>
                          <a:tailEnd/>
                        </a:ln>
                      </wps:spPr>
                      <wps:txbx>
                        <w:txbxContent>
                          <w:p w:rsidR="008C694D" w:rsidRPr="008B2309" w:rsidRDefault="007679DF" w:rsidP="008C694D">
                            <w:pPr>
                              <w:jc w:val="both"/>
                              <w:rPr>
                                <w:rFonts w:ascii="Arial" w:hAnsi="Arial" w:cs="Arial"/>
                              </w:rPr>
                            </w:pPr>
                            <w:r w:rsidRPr="008B2309">
                              <w:rPr>
                                <w:rFonts w:ascii="Arial" w:hAnsi="Arial" w:cs="Arial"/>
                              </w:rPr>
                              <w:t xml:space="preserve">1.0 </w:t>
                            </w:r>
                            <w:r w:rsidR="00770F02" w:rsidRPr="008B2309">
                              <w:rPr>
                                <w:rFonts w:ascii="Arial" w:hAnsi="Arial" w:cs="Arial"/>
                              </w:rPr>
                              <w:t>Introduction</w:t>
                            </w:r>
                          </w:p>
                          <w:p w:rsidR="00770F02" w:rsidRPr="008B2309" w:rsidRDefault="00770F02" w:rsidP="008C694D">
                            <w:pPr>
                              <w:jc w:val="both"/>
                              <w:rPr>
                                <w:rFonts w:ascii="Arial" w:hAnsi="Arial" w:cs="Arial"/>
                              </w:rPr>
                            </w:pPr>
                            <w:r w:rsidRPr="008B2309">
                              <w:rPr>
                                <w:rFonts w:ascii="Arial" w:hAnsi="Arial" w:cs="Arial"/>
                              </w:rPr>
                              <w:t>Since the pioneering work by Olweus in Sweden and Norway in Bjor</w:t>
                            </w:r>
                            <w:r w:rsidR="009D0466" w:rsidRPr="008B2309">
                              <w:rPr>
                                <w:rFonts w:ascii="Arial" w:hAnsi="Arial" w:cs="Arial"/>
                              </w:rPr>
                              <w:t>qvis</w:t>
                            </w:r>
                            <w:r w:rsidR="000610E2" w:rsidRPr="008B2309">
                              <w:rPr>
                                <w:rFonts w:ascii="Arial" w:hAnsi="Arial" w:cs="Arial"/>
                              </w:rPr>
                              <w:t xml:space="preserve">t, Lagerspetz and </w:t>
                            </w:r>
                            <w:r w:rsidR="00AC6154" w:rsidRPr="008B2309">
                              <w:rPr>
                                <w:rFonts w:ascii="Arial" w:hAnsi="Arial" w:cs="Arial"/>
                              </w:rPr>
                              <w:t>Osterman (</w:t>
                            </w:r>
                            <w:r w:rsidR="000610E2" w:rsidRPr="008B2309">
                              <w:rPr>
                                <w:rFonts w:ascii="Arial" w:hAnsi="Arial" w:cs="Arial"/>
                              </w:rPr>
                              <w:t xml:space="preserve">Olweus, 1977, 1980), school bullying has become a topic of increasing concern in many countries (Hazler, 1998; Olweus, 2003; Rigby, </w:t>
                            </w:r>
                            <w:r w:rsidR="00F84C4B" w:rsidRPr="008B2309">
                              <w:rPr>
                                <w:rFonts w:ascii="Arial" w:hAnsi="Arial" w:cs="Arial"/>
                              </w:rPr>
                              <w:t xml:space="preserve">2002). According to most of these writers, bullying can usually be defined as a repeated pattern of aggressive behaviours directed towards another person who has less status or power (Rigby, 1977). Such aggression need not be physical, and can include a variety of non-physical forms such as emotional and verbal abuse, threats as well as exclusion in which a person </w:t>
                            </w:r>
                            <w:r w:rsidR="000B72FC" w:rsidRPr="008B2309">
                              <w:rPr>
                                <w:rFonts w:ascii="Arial" w:hAnsi="Arial" w:cs="Arial"/>
                              </w:rPr>
                              <w:t>directly</w:t>
                            </w:r>
                            <w:r w:rsidR="00F84C4B" w:rsidRPr="008B2309">
                              <w:rPr>
                                <w:rFonts w:ascii="Arial" w:hAnsi="Arial" w:cs="Arial"/>
                              </w:rPr>
                              <w:t xml:space="preserve"> or indirectly ostracizes </w:t>
                            </w:r>
                            <w:r w:rsidR="000B72FC" w:rsidRPr="008B2309">
                              <w:rPr>
                                <w:rFonts w:ascii="Arial" w:hAnsi="Arial" w:cs="Arial"/>
                              </w:rPr>
                              <w:t>another person from a social group.</w:t>
                            </w:r>
                          </w:p>
                          <w:p w:rsidR="000B72FC" w:rsidRPr="008B2309" w:rsidRDefault="000B72FC" w:rsidP="008C694D">
                            <w:pPr>
                              <w:jc w:val="both"/>
                              <w:rPr>
                                <w:rFonts w:ascii="Arial" w:hAnsi="Arial" w:cs="Arial"/>
                              </w:rPr>
                            </w:pPr>
                            <w:r w:rsidRPr="008B2309">
                              <w:rPr>
                                <w:rFonts w:ascii="Arial" w:hAnsi="Arial" w:cs="Arial"/>
                              </w:rPr>
                              <w:t xml:space="preserve">Within this research, it is consistently found that boys are much more likely to be bullied than girls (Olweus, 1993; Rigby, 2000). Rigby, for example, </w:t>
                            </w:r>
                            <w:r w:rsidR="00F25551" w:rsidRPr="008B2309">
                              <w:rPr>
                                <w:rFonts w:ascii="Arial" w:hAnsi="Arial" w:cs="Arial"/>
                              </w:rPr>
                              <w:t>found that approximately 1 in 5 boys in South Australia reported being bullied by peers compared with only 1 in 10 girls.  This finding has also been observed in Sweden (Bjorqvist, 1992)…</w:t>
                            </w:r>
                          </w:p>
                          <w:p w:rsidR="0039598F" w:rsidRPr="008B2309" w:rsidRDefault="0039598F" w:rsidP="008C694D">
                            <w:pPr>
                              <w:jc w:val="both"/>
                              <w:rPr>
                                <w:rFonts w:ascii="Arial" w:hAnsi="Arial" w:cs="Arial"/>
                              </w:rPr>
                            </w:pPr>
                            <w:r w:rsidRPr="008B2309">
                              <w:rPr>
                                <w:rFonts w:ascii="Arial" w:hAnsi="Arial" w:cs="Arial"/>
                              </w:rPr>
                              <w:t xml:space="preserve">For these reasons, the aim of this research was to provide a comparative analysis of teacher as opposed to student bullying to investigate the hypotheses outlined above. Included in this study is a detailed comparison of the psychological and social well-being of </w:t>
                            </w:r>
                            <w:proofErr w:type="gramStart"/>
                            <w:r w:rsidR="00EE2A20" w:rsidRPr="008B2309">
                              <w:rPr>
                                <w:rFonts w:ascii="Arial" w:hAnsi="Arial" w:cs="Arial"/>
                              </w:rPr>
                              <w:t>students’</w:t>
                            </w:r>
                            <w:proofErr w:type="gramEnd"/>
                            <w:r w:rsidRPr="008B2309">
                              <w:rPr>
                                <w:rFonts w:ascii="Arial" w:hAnsi="Arial" w:cs="Arial"/>
                              </w:rPr>
                              <w:t xml:space="preserve"> </w:t>
                            </w:r>
                            <w:r w:rsidR="00EE2A20" w:rsidRPr="008B2309">
                              <w:rPr>
                                <w:rFonts w:ascii="Arial" w:hAnsi="Arial" w:cs="Arial"/>
                              </w:rPr>
                              <w:t>subjected</w:t>
                            </w:r>
                            <w:r w:rsidRPr="008B2309">
                              <w:rPr>
                                <w:rFonts w:ascii="Arial" w:hAnsi="Arial" w:cs="Arial"/>
                              </w:rPr>
                              <w:t xml:space="preserve"> to each form of bullying and/or victimization. </w:t>
                            </w:r>
                          </w:p>
                          <w:p w:rsidR="009647C9" w:rsidRPr="008B2309" w:rsidRDefault="009647C9" w:rsidP="008C694D">
                            <w:pPr>
                              <w:jc w:val="both"/>
                              <w:rPr>
                                <w:rFonts w:ascii="Arial" w:hAnsi="Arial" w:cs="Arial"/>
                              </w:rPr>
                            </w:pPr>
                          </w:p>
                          <w:p w:rsidR="009647C9" w:rsidRPr="008B2309" w:rsidRDefault="007679DF" w:rsidP="008C694D">
                            <w:pPr>
                              <w:jc w:val="both"/>
                              <w:rPr>
                                <w:rFonts w:ascii="Arial" w:hAnsi="Arial" w:cs="Arial"/>
                              </w:rPr>
                            </w:pPr>
                            <w:r w:rsidRPr="008B2309">
                              <w:rPr>
                                <w:rFonts w:ascii="Arial" w:hAnsi="Arial" w:cs="Arial"/>
                              </w:rPr>
                              <w:t xml:space="preserve">2.0 </w:t>
                            </w:r>
                            <w:r w:rsidR="009647C9" w:rsidRPr="008B2309">
                              <w:rPr>
                                <w:rFonts w:ascii="Arial" w:hAnsi="Arial" w:cs="Arial"/>
                              </w:rPr>
                              <w:t>Method</w:t>
                            </w:r>
                          </w:p>
                          <w:p w:rsidR="009647C9" w:rsidRPr="008B2309" w:rsidRDefault="007679DF" w:rsidP="008C694D">
                            <w:pPr>
                              <w:jc w:val="both"/>
                              <w:rPr>
                                <w:rFonts w:ascii="Arial" w:hAnsi="Arial" w:cs="Arial"/>
                                <w:i/>
                              </w:rPr>
                            </w:pPr>
                            <w:r w:rsidRPr="008B2309">
                              <w:rPr>
                                <w:rFonts w:ascii="Arial" w:hAnsi="Arial" w:cs="Arial"/>
                                <w:i/>
                              </w:rPr>
                              <w:t xml:space="preserve">2.1 </w:t>
                            </w:r>
                            <w:r w:rsidR="009647C9" w:rsidRPr="008B2309">
                              <w:rPr>
                                <w:rFonts w:ascii="Arial" w:hAnsi="Arial" w:cs="Arial"/>
                                <w:i/>
                              </w:rPr>
                              <w:t>Participants</w:t>
                            </w:r>
                          </w:p>
                          <w:p w:rsidR="009647C9" w:rsidRPr="008B2309" w:rsidRDefault="00872E8C" w:rsidP="008C694D">
                            <w:pPr>
                              <w:jc w:val="both"/>
                              <w:rPr>
                                <w:rFonts w:ascii="Arial" w:hAnsi="Arial" w:cs="Arial"/>
                              </w:rPr>
                            </w:pPr>
                            <w:r w:rsidRPr="008B2309">
                              <w:rPr>
                                <w:rFonts w:ascii="Arial" w:hAnsi="Arial" w:cs="Arial"/>
                              </w:rPr>
                              <w:t>A total number of 1,284 (</w:t>
                            </w:r>
                            <w:r w:rsidRPr="008B2309">
                              <w:rPr>
                                <w:rFonts w:ascii="Arial" w:hAnsi="Arial" w:cs="Arial"/>
                                <w:i/>
                              </w:rPr>
                              <w:t>M</w:t>
                            </w:r>
                            <w:r w:rsidRPr="008B2309">
                              <w:rPr>
                                <w:rFonts w:ascii="Arial" w:hAnsi="Arial" w:cs="Arial"/>
                              </w:rPr>
                              <w:t xml:space="preserve">=517, </w:t>
                            </w:r>
                            <w:r w:rsidRPr="008B2309">
                              <w:rPr>
                                <w:rFonts w:ascii="Arial" w:hAnsi="Arial" w:cs="Arial"/>
                                <w:i/>
                              </w:rPr>
                              <w:t>F</w:t>
                            </w:r>
                            <w:r w:rsidRPr="008B2309">
                              <w:rPr>
                                <w:rFonts w:ascii="Arial" w:hAnsi="Arial" w:cs="Arial"/>
                              </w:rPr>
                              <w:t>=767) secondary school students with a mean age of 15.2 years (</w:t>
                            </w:r>
                            <w:r w:rsidRPr="008B2309">
                              <w:rPr>
                                <w:rFonts w:ascii="Arial" w:hAnsi="Arial" w:cs="Arial"/>
                                <w:i/>
                              </w:rPr>
                              <w:t>SD</w:t>
                            </w:r>
                            <w:r w:rsidRPr="008B2309">
                              <w:rPr>
                                <w:rFonts w:ascii="Arial" w:hAnsi="Arial" w:cs="Arial"/>
                              </w:rPr>
                              <w:t>=0.51) were sampled from 25 schools around rural and metropolitan South Australia. Participants from metropolitan Adelaide comprised 74% (</w:t>
                            </w:r>
                            <w:r w:rsidRPr="008B2309">
                              <w:rPr>
                                <w:rFonts w:ascii="Arial" w:hAnsi="Arial" w:cs="Arial"/>
                                <w:i/>
                              </w:rPr>
                              <w:t>N</w:t>
                            </w:r>
                            <w:r w:rsidRPr="008B2309">
                              <w:rPr>
                                <w:rFonts w:ascii="Arial" w:hAnsi="Arial" w:cs="Arial"/>
                              </w:rPr>
                              <w:t>=947) of the sample and include</w:t>
                            </w:r>
                            <w:r w:rsidR="00262312" w:rsidRPr="008B2309">
                              <w:rPr>
                                <w:rFonts w:ascii="Arial" w:hAnsi="Arial" w:cs="Arial"/>
                              </w:rPr>
                              <w:t>d participants from 19 schools…</w:t>
                            </w:r>
                          </w:p>
                          <w:p w:rsidR="00262312" w:rsidRPr="008B2309" w:rsidRDefault="007679DF" w:rsidP="008C694D">
                            <w:pPr>
                              <w:jc w:val="both"/>
                              <w:rPr>
                                <w:rFonts w:ascii="Arial" w:hAnsi="Arial" w:cs="Arial"/>
                                <w:i/>
                              </w:rPr>
                            </w:pPr>
                            <w:r w:rsidRPr="008B2309">
                              <w:rPr>
                                <w:rFonts w:ascii="Arial" w:hAnsi="Arial" w:cs="Arial"/>
                                <w:i/>
                              </w:rPr>
                              <w:t xml:space="preserve">2.2 </w:t>
                            </w:r>
                            <w:r w:rsidR="00262312" w:rsidRPr="008B2309">
                              <w:rPr>
                                <w:rFonts w:ascii="Arial" w:hAnsi="Arial" w:cs="Arial"/>
                                <w:i/>
                              </w:rPr>
                              <w:t>Procedure</w:t>
                            </w:r>
                          </w:p>
                          <w:p w:rsidR="00262312" w:rsidRPr="008B2309" w:rsidRDefault="00262312" w:rsidP="008C694D">
                            <w:pPr>
                              <w:jc w:val="both"/>
                              <w:rPr>
                                <w:rFonts w:ascii="Arial" w:hAnsi="Arial" w:cs="Arial"/>
                              </w:rPr>
                            </w:pPr>
                            <w:r w:rsidRPr="008B2309">
                              <w:rPr>
                                <w:rFonts w:ascii="Arial" w:hAnsi="Arial" w:cs="Arial"/>
                              </w:rPr>
                              <w:t>The data were collected from questionnaires administered to a representative sample of Year 10 (third year of secondary school) students from rural and urban South Australia. The schools were sampled in such a way to ensure proportional representation of government and private schools and schools representing different levels of socio-economic status…</w:t>
                            </w:r>
                          </w:p>
                          <w:p w:rsidR="00262312" w:rsidRPr="008B2309" w:rsidRDefault="0097187C" w:rsidP="008C694D">
                            <w:pPr>
                              <w:jc w:val="both"/>
                              <w:rPr>
                                <w:rFonts w:ascii="Arial" w:hAnsi="Arial" w:cs="Arial"/>
                                <w:i/>
                              </w:rPr>
                            </w:pPr>
                            <w:r w:rsidRPr="008B2309">
                              <w:rPr>
                                <w:rFonts w:ascii="Arial" w:hAnsi="Arial" w:cs="Arial"/>
                                <w:i/>
                              </w:rPr>
                              <w:t xml:space="preserve">2.3 </w:t>
                            </w:r>
                            <w:r w:rsidR="00262312" w:rsidRPr="008B2309">
                              <w:rPr>
                                <w:rFonts w:ascii="Arial" w:hAnsi="Arial" w:cs="Arial"/>
                                <w:i/>
                              </w:rPr>
                              <w:t>Measures</w:t>
                            </w:r>
                          </w:p>
                          <w:p w:rsidR="00262312" w:rsidRPr="008B2309" w:rsidRDefault="0097187C" w:rsidP="008C694D">
                            <w:pPr>
                              <w:jc w:val="both"/>
                              <w:rPr>
                                <w:rFonts w:ascii="Arial" w:hAnsi="Arial" w:cs="Arial"/>
                                <w:i/>
                              </w:rPr>
                            </w:pPr>
                            <w:r w:rsidRPr="008B2309">
                              <w:rPr>
                                <w:rFonts w:ascii="Arial" w:hAnsi="Arial" w:cs="Arial"/>
                                <w:i/>
                              </w:rPr>
                              <w:t xml:space="preserve">2.3.1 </w:t>
                            </w:r>
                            <w:r w:rsidR="00262312" w:rsidRPr="008B2309">
                              <w:rPr>
                                <w:rFonts w:ascii="Arial" w:hAnsi="Arial" w:cs="Arial"/>
                                <w:i/>
                              </w:rPr>
                              <w:t>Demographic/background variables</w:t>
                            </w:r>
                          </w:p>
                          <w:p w:rsidR="00262312" w:rsidRPr="008B2309" w:rsidRDefault="00262312" w:rsidP="008C694D">
                            <w:pPr>
                              <w:jc w:val="both"/>
                              <w:rPr>
                                <w:rFonts w:ascii="Arial" w:hAnsi="Arial" w:cs="Arial"/>
                              </w:rPr>
                            </w:pPr>
                            <w:r w:rsidRPr="008B2309">
                              <w:rPr>
                                <w:rFonts w:ascii="Arial" w:hAnsi="Arial" w:cs="Arial"/>
                              </w:rPr>
                              <w:t>Participants were asked to report their gender, age, and ethnicity/cultural identity (as defined by language other than English spoken at home or as being of Aboriginal or Torres-Strait Isla</w:t>
                            </w:r>
                            <w:r w:rsidR="0028653E" w:rsidRPr="008B2309">
                              <w:rPr>
                                <w:rFonts w:ascii="Arial" w:hAnsi="Arial" w:cs="Arial"/>
                              </w:rPr>
                              <w:t>nder descent)…</w:t>
                            </w:r>
                          </w:p>
                          <w:p w:rsidR="00262312" w:rsidRPr="00262312" w:rsidRDefault="00262312" w:rsidP="008C694D">
                            <w:pPr>
                              <w:jc w:val="both"/>
                              <w:rPr>
                                <w:i/>
                                <w:sz w:val="20"/>
                                <w:szCs w:val="20"/>
                              </w:rPr>
                            </w:pPr>
                          </w:p>
                          <w:p w:rsidR="009647C9" w:rsidRDefault="009647C9" w:rsidP="008C694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C0F7F" id="_x0000_s1032" type="#_x0000_t202" style="position:absolute;margin-left:81pt;margin-top:20.65pt;width:391.1pt;height:7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" fillcolor="#daeef3 [664]">
                <v:textbox>
                  <w:txbxContent>
                    <w:p w:rsidR="008C694D" w:rsidRPr="008B2309" w:rsidRDefault="007679DF" w:rsidP="008C694D">
                      <w:pPr>
                        <w:jc w:val="both"/>
                        <w:rPr>
                          <w:rFonts w:ascii="Arial" w:hAnsi="Arial" w:cs="Arial"/>
                        </w:rPr>
                      </w:pPr>
                      <w:r w:rsidRPr="008B2309">
                        <w:rPr>
                          <w:rFonts w:ascii="Arial" w:hAnsi="Arial" w:cs="Arial"/>
                        </w:rPr>
                        <w:t xml:space="preserve">1.0 </w:t>
                      </w:r>
                      <w:r w:rsidR="00770F02" w:rsidRPr="008B2309">
                        <w:rPr>
                          <w:rFonts w:ascii="Arial" w:hAnsi="Arial" w:cs="Arial"/>
                        </w:rPr>
                        <w:t>Introduction</w:t>
                      </w:r>
                    </w:p>
                    <w:p w:rsidR="00770F02" w:rsidRPr="008B2309" w:rsidRDefault="00770F02" w:rsidP="008C694D">
                      <w:pPr>
                        <w:jc w:val="both"/>
                        <w:rPr>
                          <w:rFonts w:ascii="Arial" w:hAnsi="Arial" w:cs="Arial"/>
                        </w:rPr>
                      </w:pPr>
                      <w:r w:rsidRPr="008B2309">
                        <w:rPr>
                          <w:rFonts w:ascii="Arial" w:hAnsi="Arial" w:cs="Arial"/>
                        </w:rPr>
                        <w:t>Since the pioneering work by Olweus in Sweden and Norway in Bjor</w:t>
                      </w:r>
                      <w:r w:rsidR="009D0466" w:rsidRPr="008B2309">
                        <w:rPr>
                          <w:rFonts w:ascii="Arial" w:hAnsi="Arial" w:cs="Arial"/>
                        </w:rPr>
                        <w:t>qvis</w:t>
                      </w:r>
                      <w:r w:rsidR="000610E2" w:rsidRPr="008B2309">
                        <w:rPr>
                          <w:rFonts w:ascii="Arial" w:hAnsi="Arial" w:cs="Arial"/>
                        </w:rPr>
                        <w:t xml:space="preserve">t, Lagerspetz and </w:t>
                      </w:r>
                      <w:r w:rsidR="00AC6154" w:rsidRPr="008B2309">
                        <w:rPr>
                          <w:rFonts w:ascii="Arial" w:hAnsi="Arial" w:cs="Arial"/>
                        </w:rPr>
                        <w:t>Osterman (</w:t>
                      </w:r>
                      <w:r w:rsidR="000610E2" w:rsidRPr="008B2309">
                        <w:rPr>
                          <w:rFonts w:ascii="Arial" w:hAnsi="Arial" w:cs="Arial"/>
                        </w:rPr>
                        <w:t xml:space="preserve">Olweus, 1977, 1980), school bullying has become a topic of increasing concern in many countries (Hazler, 1998; Olweus, 2003; Rigby, </w:t>
                      </w:r>
                      <w:r w:rsidR="00F84C4B" w:rsidRPr="008B2309">
                        <w:rPr>
                          <w:rFonts w:ascii="Arial" w:hAnsi="Arial" w:cs="Arial"/>
                        </w:rPr>
                        <w:t xml:space="preserve">2002). According to most of these writers, bullying can usually be defined as a repeated pattern of aggressive behaviours directed towards another person who has less status or power (Rigby, 1977). Such aggression need not be physical, and can include a variety of non-physical forms such as emotional and verbal abuse, threats as well as exclusion in which a person </w:t>
                      </w:r>
                      <w:r w:rsidR="000B72FC" w:rsidRPr="008B2309">
                        <w:rPr>
                          <w:rFonts w:ascii="Arial" w:hAnsi="Arial" w:cs="Arial"/>
                        </w:rPr>
                        <w:t>directly</w:t>
                      </w:r>
                      <w:r w:rsidR="00F84C4B" w:rsidRPr="008B2309">
                        <w:rPr>
                          <w:rFonts w:ascii="Arial" w:hAnsi="Arial" w:cs="Arial"/>
                        </w:rPr>
                        <w:t xml:space="preserve"> or indirectly ostracizes </w:t>
                      </w:r>
                      <w:r w:rsidR="000B72FC" w:rsidRPr="008B2309">
                        <w:rPr>
                          <w:rFonts w:ascii="Arial" w:hAnsi="Arial" w:cs="Arial"/>
                        </w:rPr>
                        <w:t>another person from a social group.</w:t>
                      </w:r>
                    </w:p>
                    <w:p w:rsidR="000B72FC" w:rsidRPr="008B2309" w:rsidRDefault="000B72FC" w:rsidP="008C694D">
                      <w:pPr>
                        <w:jc w:val="both"/>
                        <w:rPr>
                          <w:rFonts w:ascii="Arial" w:hAnsi="Arial" w:cs="Arial"/>
                        </w:rPr>
                      </w:pPr>
                      <w:r w:rsidRPr="008B2309">
                        <w:rPr>
                          <w:rFonts w:ascii="Arial" w:hAnsi="Arial" w:cs="Arial"/>
                        </w:rPr>
                        <w:t xml:space="preserve">Within this research, it is consistently found that boys are much more likely to be bullied than girls (Olweus, 1993; Rigby, 2000). Rigby, for example, </w:t>
                      </w:r>
                      <w:r w:rsidR="00F25551" w:rsidRPr="008B2309">
                        <w:rPr>
                          <w:rFonts w:ascii="Arial" w:hAnsi="Arial" w:cs="Arial"/>
                        </w:rPr>
                        <w:t>found that approximately 1 in 5 boys in South Australia reported being bullied by peers compared with only 1 in 10 girls.  This finding has also been observed in Sweden (Bjorqvist, 1992)…</w:t>
                      </w:r>
                    </w:p>
                    <w:p w:rsidR="0039598F" w:rsidRPr="008B2309" w:rsidRDefault="0039598F" w:rsidP="008C694D">
                      <w:pPr>
                        <w:jc w:val="both"/>
                        <w:rPr>
                          <w:rFonts w:ascii="Arial" w:hAnsi="Arial" w:cs="Arial"/>
                        </w:rPr>
                      </w:pPr>
                      <w:r w:rsidRPr="008B2309">
                        <w:rPr>
                          <w:rFonts w:ascii="Arial" w:hAnsi="Arial" w:cs="Arial"/>
                        </w:rPr>
                        <w:t xml:space="preserve">For these reasons, the aim of this research was to provide a comparative analysis of teacher as opposed to student bullying to investigate the hypotheses outlined above. Included in this study is a detailed comparison of the psychological and social well-being of </w:t>
                      </w:r>
                      <w:proofErr w:type="gramStart"/>
                      <w:r w:rsidR="00EE2A20" w:rsidRPr="008B2309">
                        <w:rPr>
                          <w:rFonts w:ascii="Arial" w:hAnsi="Arial" w:cs="Arial"/>
                        </w:rPr>
                        <w:t>students’</w:t>
                      </w:r>
                      <w:proofErr w:type="gramEnd"/>
                      <w:r w:rsidRPr="008B2309">
                        <w:rPr>
                          <w:rFonts w:ascii="Arial" w:hAnsi="Arial" w:cs="Arial"/>
                        </w:rPr>
                        <w:t xml:space="preserve"> </w:t>
                      </w:r>
                      <w:r w:rsidR="00EE2A20" w:rsidRPr="008B2309">
                        <w:rPr>
                          <w:rFonts w:ascii="Arial" w:hAnsi="Arial" w:cs="Arial"/>
                        </w:rPr>
                        <w:t>subjected</w:t>
                      </w:r>
                      <w:r w:rsidRPr="008B2309">
                        <w:rPr>
                          <w:rFonts w:ascii="Arial" w:hAnsi="Arial" w:cs="Arial"/>
                        </w:rPr>
                        <w:t xml:space="preserve"> to each form of bullying and/or victimization. </w:t>
                      </w:r>
                    </w:p>
                    <w:p w:rsidR="009647C9" w:rsidRPr="008B2309" w:rsidRDefault="009647C9" w:rsidP="008C694D">
                      <w:pPr>
                        <w:jc w:val="both"/>
                        <w:rPr>
                          <w:rFonts w:ascii="Arial" w:hAnsi="Arial" w:cs="Arial"/>
                        </w:rPr>
                      </w:pPr>
                    </w:p>
                    <w:p w:rsidR="009647C9" w:rsidRPr="008B2309" w:rsidRDefault="007679DF" w:rsidP="008C694D">
                      <w:pPr>
                        <w:jc w:val="both"/>
                        <w:rPr>
                          <w:rFonts w:ascii="Arial" w:hAnsi="Arial" w:cs="Arial"/>
                        </w:rPr>
                      </w:pPr>
                      <w:r w:rsidRPr="008B2309">
                        <w:rPr>
                          <w:rFonts w:ascii="Arial" w:hAnsi="Arial" w:cs="Arial"/>
                        </w:rPr>
                        <w:t xml:space="preserve">2.0 </w:t>
                      </w:r>
                      <w:r w:rsidR="009647C9" w:rsidRPr="008B2309">
                        <w:rPr>
                          <w:rFonts w:ascii="Arial" w:hAnsi="Arial" w:cs="Arial"/>
                        </w:rPr>
                        <w:t>Method</w:t>
                      </w:r>
                    </w:p>
                    <w:p w:rsidR="009647C9" w:rsidRPr="008B2309" w:rsidRDefault="007679DF" w:rsidP="008C694D">
                      <w:pPr>
                        <w:jc w:val="both"/>
                        <w:rPr>
                          <w:rFonts w:ascii="Arial" w:hAnsi="Arial" w:cs="Arial"/>
                          <w:i/>
                        </w:rPr>
                      </w:pPr>
                      <w:r w:rsidRPr="008B2309">
                        <w:rPr>
                          <w:rFonts w:ascii="Arial" w:hAnsi="Arial" w:cs="Arial"/>
                          <w:i/>
                        </w:rPr>
                        <w:t xml:space="preserve">2.1 </w:t>
                      </w:r>
                      <w:r w:rsidR="009647C9" w:rsidRPr="008B2309">
                        <w:rPr>
                          <w:rFonts w:ascii="Arial" w:hAnsi="Arial" w:cs="Arial"/>
                          <w:i/>
                        </w:rPr>
                        <w:t>Participants</w:t>
                      </w:r>
                    </w:p>
                    <w:p w:rsidR="009647C9" w:rsidRPr="008B2309" w:rsidRDefault="00872E8C" w:rsidP="008C694D">
                      <w:pPr>
                        <w:jc w:val="both"/>
                        <w:rPr>
                          <w:rFonts w:ascii="Arial" w:hAnsi="Arial" w:cs="Arial"/>
                        </w:rPr>
                      </w:pPr>
                      <w:r w:rsidRPr="008B2309">
                        <w:rPr>
                          <w:rFonts w:ascii="Arial" w:hAnsi="Arial" w:cs="Arial"/>
                        </w:rPr>
                        <w:t>A total number of 1,284 (</w:t>
                      </w:r>
                      <w:r w:rsidRPr="008B2309">
                        <w:rPr>
                          <w:rFonts w:ascii="Arial" w:hAnsi="Arial" w:cs="Arial"/>
                          <w:i/>
                        </w:rPr>
                        <w:t>M</w:t>
                      </w:r>
                      <w:r w:rsidRPr="008B2309">
                        <w:rPr>
                          <w:rFonts w:ascii="Arial" w:hAnsi="Arial" w:cs="Arial"/>
                        </w:rPr>
                        <w:t xml:space="preserve">=517, </w:t>
                      </w:r>
                      <w:r w:rsidRPr="008B2309">
                        <w:rPr>
                          <w:rFonts w:ascii="Arial" w:hAnsi="Arial" w:cs="Arial"/>
                          <w:i/>
                        </w:rPr>
                        <w:t>F</w:t>
                      </w:r>
                      <w:r w:rsidRPr="008B2309">
                        <w:rPr>
                          <w:rFonts w:ascii="Arial" w:hAnsi="Arial" w:cs="Arial"/>
                        </w:rPr>
                        <w:t>=767) secondary school students with a mean age of 15.2 years (</w:t>
                      </w:r>
                      <w:r w:rsidRPr="008B2309">
                        <w:rPr>
                          <w:rFonts w:ascii="Arial" w:hAnsi="Arial" w:cs="Arial"/>
                          <w:i/>
                        </w:rPr>
                        <w:t>SD</w:t>
                      </w:r>
                      <w:r w:rsidRPr="008B2309">
                        <w:rPr>
                          <w:rFonts w:ascii="Arial" w:hAnsi="Arial" w:cs="Arial"/>
                        </w:rPr>
                        <w:t>=0.51) were sampled from 25 schools around rural and metropolitan South Australia. Participants from metropolitan Adelaide comprised 74% (</w:t>
                      </w:r>
                      <w:r w:rsidRPr="008B2309">
                        <w:rPr>
                          <w:rFonts w:ascii="Arial" w:hAnsi="Arial" w:cs="Arial"/>
                          <w:i/>
                        </w:rPr>
                        <w:t>N</w:t>
                      </w:r>
                      <w:r w:rsidRPr="008B2309">
                        <w:rPr>
                          <w:rFonts w:ascii="Arial" w:hAnsi="Arial" w:cs="Arial"/>
                        </w:rPr>
                        <w:t>=947) of the sample and include</w:t>
                      </w:r>
                      <w:r w:rsidR="00262312" w:rsidRPr="008B2309">
                        <w:rPr>
                          <w:rFonts w:ascii="Arial" w:hAnsi="Arial" w:cs="Arial"/>
                        </w:rPr>
                        <w:t>d participants from 19 schools…</w:t>
                      </w:r>
                    </w:p>
                    <w:p w:rsidR="00262312" w:rsidRPr="008B2309" w:rsidRDefault="007679DF" w:rsidP="008C694D">
                      <w:pPr>
                        <w:jc w:val="both"/>
                        <w:rPr>
                          <w:rFonts w:ascii="Arial" w:hAnsi="Arial" w:cs="Arial"/>
                          <w:i/>
                        </w:rPr>
                      </w:pPr>
                      <w:r w:rsidRPr="008B2309">
                        <w:rPr>
                          <w:rFonts w:ascii="Arial" w:hAnsi="Arial" w:cs="Arial"/>
                          <w:i/>
                        </w:rPr>
                        <w:t xml:space="preserve">2.2 </w:t>
                      </w:r>
                      <w:r w:rsidR="00262312" w:rsidRPr="008B2309">
                        <w:rPr>
                          <w:rFonts w:ascii="Arial" w:hAnsi="Arial" w:cs="Arial"/>
                          <w:i/>
                        </w:rPr>
                        <w:t>Procedure</w:t>
                      </w:r>
                    </w:p>
                    <w:p w:rsidR="00262312" w:rsidRPr="008B2309" w:rsidRDefault="00262312" w:rsidP="008C694D">
                      <w:pPr>
                        <w:jc w:val="both"/>
                        <w:rPr>
                          <w:rFonts w:ascii="Arial" w:hAnsi="Arial" w:cs="Arial"/>
                        </w:rPr>
                      </w:pPr>
                      <w:r w:rsidRPr="008B2309">
                        <w:rPr>
                          <w:rFonts w:ascii="Arial" w:hAnsi="Arial" w:cs="Arial"/>
                        </w:rPr>
                        <w:t>The data were collected from questionnaires administered to a representative sample of Year 10 (third year of secondary school) students from rural and urban South Australia. The schools were sampled in such a way to ensure proportional representation of government and private schools and schools representing different levels of socio-economic status…</w:t>
                      </w:r>
                    </w:p>
                    <w:p w:rsidR="00262312" w:rsidRPr="008B2309" w:rsidRDefault="0097187C" w:rsidP="008C694D">
                      <w:pPr>
                        <w:jc w:val="both"/>
                        <w:rPr>
                          <w:rFonts w:ascii="Arial" w:hAnsi="Arial" w:cs="Arial"/>
                          <w:i/>
                        </w:rPr>
                      </w:pPr>
                      <w:r w:rsidRPr="008B2309">
                        <w:rPr>
                          <w:rFonts w:ascii="Arial" w:hAnsi="Arial" w:cs="Arial"/>
                          <w:i/>
                        </w:rPr>
                        <w:t xml:space="preserve">2.3 </w:t>
                      </w:r>
                      <w:r w:rsidR="00262312" w:rsidRPr="008B2309">
                        <w:rPr>
                          <w:rFonts w:ascii="Arial" w:hAnsi="Arial" w:cs="Arial"/>
                          <w:i/>
                        </w:rPr>
                        <w:t>Measures</w:t>
                      </w:r>
                    </w:p>
                    <w:p w:rsidR="00262312" w:rsidRPr="008B2309" w:rsidRDefault="0097187C" w:rsidP="008C694D">
                      <w:pPr>
                        <w:jc w:val="both"/>
                        <w:rPr>
                          <w:rFonts w:ascii="Arial" w:hAnsi="Arial" w:cs="Arial"/>
                          <w:i/>
                        </w:rPr>
                      </w:pPr>
                      <w:r w:rsidRPr="008B2309">
                        <w:rPr>
                          <w:rFonts w:ascii="Arial" w:hAnsi="Arial" w:cs="Arial"/>
                          <w:i/>
                        </w:rPr>
                        <w:t xml:space="preserve">2.3.1 </w:t>
                      </w:r>
                      <w:r w:rsidR="00262312" w:rsidRPr="008B2309">
                        <w:rPr>
                          <w:rFonts w:ascii="Arial" w:hAnsi="Arial" w:cs="Arial"/>
                          <w:i/>
                        </w:rPr>
                        <w:t>Demographic/background variables</w:t>
                      </w:r>
                    </w:p>
                    <w:p w:rsidR="00262312" w:rsidRPr="008B2309" w:rsidRDefault="00262312" w:rsidP="008C694D">
                      <w:pPr>
                        <w:jc w:val="both"/>
                        <w:rPr>
                          <w:rFonts w:ascii="Arial" w:hAnsi="Arial" w:cs="Arial"/>
                        </w:rPr>
                      </w:pPr>
                      <w:r w:rsidRPr="008B2309">
                        <w:rPr>
                          <w:rFonts w:ascii="Arial" w:hAnsi="Arial" w:cs="Arial"/>
                        </w:rPr>
                        <w:t>Participants were asked to report their gender, age, and ethnicity/cultural identity (as defined by language other than English spoken at home or as being of Aboriginal or Torres-Strait Isla</w:t>
                      </w:r>
                      <w:r w:rsidR="0028653E" w:rsidRPr="008B2309">
                        <w:rPr>
                          <w:rFonts w:ascii="Arial" w:hAnsi="Arial" w:cs="Arial"/>
                        </w:rPr>
                        <w:t>nder descent)…</w:t>
                      </w:r>
                    </w:p>
                    <w:p w:rsidR="00262312" w:rsidRPr="00262312" w:rsidRDefault="00262312" w:rsidP="008C694D">
                      <w:pPr>
                        <w:jc w:val="both"/>
                        <w:rPr>
                          <w:i/>
                          <w:sz w:val="20"/>
                          <w:szCs w:val="20"/>
                        </w:rPr>
                      </w:pPr>
                    </w:p>
                    <w:p w:rsidR="009647C9" w:rsidRDefault="009647C9" w:rsidP="008C694D">
                      <w:pPr>
                        <w:jc w:val="both"/>
                      </w:pPr>
                    </w:p>
                  </w:txbxContent>
                </v:textbox>
              </v:shape>
            </w:pict>
          </mc:Fallback>
        </mc:AlternateContent>
      </w:r>
    </w:p>
    <w:p w:rsidR="008B2309" w:rsidRDefault="008B2309" w:rsidP="008B2309">
      <w:pPr>
        <w:tabs>
          <w:tab w:val="left" w:pos="1470"/>
          <w:tab w:val="right" w:pos="9759"/>
        </w:tabs>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71552" behindDoc="0" locked="0" layoutInCell="1" allowOverlap="1" wp14:anchorId="03FE2213" wp14:editId="476DF5E3">
                <wp:simplePos x="0" y="0"/>
                <wp:positionH relativeFrom="column">
                  <wp:posOffset>-609600</wp:posOffset>
                </wp:positionH>
                <wp:positionV relativeFrom="paragraph">
                  <wp:posOffset>117475</wp:posOffset>
                </wp:positionV>
                <wp:extent cx="1409700" cy="5143500"/>
                <wp:effectExtent l="0" t="0" r="323850" b="19050"/>
                <wp:wrapNone/>
                <wp:docPr id="11" name="Rectangular Callout 11"/>
                <wp:cNvGraphicFramePr/>
                <a:graphic xmlns:a="http://schemas.openxmlformats.org/drawingml/2006/main">
                  <a:graphicData uri="http://schemas.microsoft.com/office/word/2010/wordprocessingShape">
                    <wps:wsp>
                      <wps:cNvSpPr/>
                      <wps:spPr>
                        <a:xfrm>
                          <a:off x="0" y="0"/>
                          <a:ext cx="1409700" cy="5143500"/>
                        </a:xfrm>
                        <a:prstGeom prst="wedgeRectCallout">
                          <a:avLst>
                            <a:gd name="adj1" fmla="val 71332"/>
                            <a:gd name="adj2" fmla="val -47176"/>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39598F" w:rsidRPr="00A727CE" w:rsidRDefault="0039598F" w:rsidP="0039598F">
                            <w:pPr>
                              <w:rPr>
                                <w:rFonts w:ascii="Arial" w:hAnsi="Arial" w:cs="Arial"/>
                                <w:color w:val="000000" w:themeColor="text1"/>
                                <w:sz w:val="20"/>
                                <w:szCs w:val="20"/>
                              </w:rPr>
                            </w:pPr>
                            <w:r w:rsidRPr="00A727CE">
                              <w:rPr>
                                <w:rFonts w:ascii="Arial" w:hAnsi="Arial" w:cs="Arial"/>
                                <w:color w:val="000000" w:themeColor="text1"/>
                                <w:sz w:val="20"/>
                                <w:szCs w:val="20"/>
                              </w:rPr>
                              <w:t>The introduction should highlight why  the problem is important, indicate how the hypothesis and the experimental design relate to the problem, consider the theoretical implications of the study</w:t>
                            </w:r>
                            <w:r w:rsidR="00872E8C" w:rsidRPr="00A727CE">
                              <w:rPr>
                                <w:rFonts w:ascii="Arial" w:hAnsi="Arial" w:cs="Arial"/>
                                <w:color w:val="000000" w:themeColor="text1"/>
                                <w:sz w:val="20"/>
                                <w:szCs w:val="20"/>
                              </w:rPr>
                              <w:t>,</w:t>
                            </w:r>
                            <w:r w:rsidRPr="00A727CE">
                              <w:rPr>
                                <w:rFonts w:ascii="Arial" w:hAnsi="Arial" w:cs="Arial"/>
                                <w:color w:val="000000" w:themeColor="text1"/>
                                <w:sz w:val="20"/>
                                <w:szCs w:val="20"/>
                              </w:rPr>
                              <w:t xml:space="preserve"> its relevance to previous work in the area and specify what theoretical propositions are tested and how they are derived. The writer should develop the background to the study</w:t>
                            </w:r>
                            <w:r w:rsidR="00984240" w:rsidRPr="00A727CE">
                              <w:rPr>
                                <w:rFonts w:ascii="Arial" w:hAnsi="Arial" w:cs="Arial"/>
                                <w:color w:val="000000" w:themeColor="text1"/>
                                <w:sz w:val="20"/>
                                <w:szCs w:val="20"/>
                              </w:rPr>
                              <w:t xml:space="preserve"> by discussing the literature and demonstrating continuity between previous and</w:t>
                            </w:r>
                            <w:r w:rsidR="00984240" w:rsidRPr="00AA0957">
                              <w:rPr>
                                <w:rFonts w:ascii="Arial" w:hAnsi="Arial" w:cs="Arial"/>
                                <w:color w:val="000000" w:themeColor="text1"/>
                              </w:rPr>
                              <w:t xml:space="preserve"> </w:t>
                            </w:r>
                            <w:r w:rsidR="00984240" w:rsidRPr="00A727CE">
                              <w:rPr>
                                <w:rFonts w:ascii="Arial" w:hAnsi="Arial" w:cs="Arial"/>
                                <w:color w:val="000000" w:themeColor="text1"/>
                                <w:sz w:val="20"/>
                                <w:szCs w:val="20"/>
                              </w:rPr>
                              <w:t>present work. Then they should state the purpose and rationale for each hypothesis</w:t>
                            </w:r>
                            <w:r w:rsidR="00A727C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2213" id="Rectangular Callout 11" o:spid="_x0000_s1033" type="#_x0000_t61" style="position:absolute;margin-left:-48pt;margin-top:9.25pt;width:111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" adj="26208,610" fillcolor="#f2dbdb [661]" strokecolor="#385d8a" strokeweight="2pt">
                <v:textbox>
                  <w:txbxContent>
                    <w:p w:rsidR="0039598F" w:rsidRPr="00A727CE" w:rsidRDefault="0039598F" w:rsidP="0039598F">
                      <w:pPr>
                        <w:rPr>
                          <w:rFonts w:ascii="Arial" w:hAnsi="Arial" w:cs="Arial"/>
                          <w:color w:val="000000" w:themeColor="text1"/>
                          <w:sz w:val="20"/>
                          <w:szCs w:val="20"/>
                        </w:rPr>
                      </w:pPr>
                      <w:r w:rsidRPr="00A727CE">
                        <w:rPr>
                          <w:rFonts w:ascii="Arial" w:hAnsi="Arial" w:cs="Arial"/>
                          <w:color w:val="000000" w:themeColor="text1"/>
                          <w:sz w:val="20"/>
                          <w:szCs w:val="20"/>
                        </w:rPr>
                        <w:t>The introduction should highlight why  the problem is important, indicate how the hypothesis and the experimental design relate to the problem, consider the theoretical implications of the study</w:t>
                      </w:r>
                      <w:r w:rsidR="00872E8C" w:rsidRPr="00A727CE">
                        <w:rPr>
                          <w:rFonts w:ascii="Arial" w:hAnsi="Arial" w:cs="Arial"/>
                          <w:color w:val="000000" w:themeColor="text1"/>
                          <w:sz w:val="20"/>
                          <w:szCs w:val="20"/>
                        </w:rPr>
                        <w:t>,</w:t>
                      </w:r>
                      <w:r w:rsidRPr="00A727CE">
                        <w:rPr>
                          <w:rFonts w:ascii="Arial" w:hAnsi="Arial" w:cs="Arial"/>
                          <w:color w:val="000000" w:themeColor="text1"/>
                          <w:sz w:val="20"/>
                          <w:szCs w:val="20"/>
                        </w:rPr>
                        <w:t xml:space="preserve"> its relevance to previous work in the area and specify what theoretical propositions are tested and how they are derived. The writer should develop the background to the study</w:t>
                      </w:r>
                      <w:r w:rsidR="00984240" w:rsidRPr="00A727CE">
                        <w:rPr>
                          <w:rFonts w:ascii="Arial" w:hAnsi="Arial" w:cs="Arial"/>
                          <w:color w:val="000000" w:themeColor="text1"/>
                          <w:sz w:val="20"/>
                          <w:szCs w:val="20"/>
                        </w:rPr>
                        <w:t xml:space="preserve"> by discussing the literature and demonstrating continuity between previous and</w:t>
                      </w:r>
                      <w:r w:rsidR="00984240" w:rsidRPr="00AA0957">
                        <w:rPr>
                          <w:rFonts w:ascii="Arial" w:hAnsi="Arial" w:cs="Arial"/>
                          <w:color w:val="000000" w:themeColor="text1"/>
                        </w:rPr>
                        <w:t xml:space="preserve"> </w:t>
                      </w:r>
                      <w:r w:rsidR="00984240" w:rsidRPr="00A727CE">
                        <w:rPr>
                          <w:rFonts w:ascii="Arial" w:hAnsi="Arial" w:cs="Arial"/>
                          <w:color w:val="000000" w:themeColor="text1"/>
                          <w:sz w:val="20"/>
                          <w:szCs w:val="20"/>
                        </w:rPr>
                        <w:t>present work. Then they should state the purpose and rationale for each hypothesis</w:t>
                      </w:r>
                      <w:r w:rsidR="00A727CE">
                        <w:rPr>
                          <w:rFonts w:ascii="Arial" w:hAnsi="Arial" w:cs="Arial"/>
                          <w:color w:val="000000" w:themeColor="text1"/>
                          <w:sz w:val="20"/>
                          <w:szCs w:val="20"/>
                        </w:rPr>
                        <w:t>.</w:t>
                      </w:r>
                    </w:p>
                  </w:txbxContent>
                </v:textbox>
              </v:shape>
            </w:pict>
          </mc:Fallback>
        </mc:AlternateContent>
      </w:r>
    </w:p>
    <w:p w:rsidR="008B2309" w:rsidRDefault="008B2309" w:rsidP="008B2309">
      <w:pPr>
        <w:tabs>
          <w:tab w:val="left" w:pos="1470"/>
          <w:tab w:val="right" w:pos="9759"/>
        </w:tabs>
        <w:spacing w:line="240" w:lineRule="auto"/>
        <w:rPr>
          <w:rFonts w:ascii="Arial" w:hAnsi="Arial" w:cs="Arial"/>
        </w:rPr>
      </w:pPr>
    </w:p>
    <w:p w:rsidR="008B2309" w:rsidRDefault="008B2309" w:rsidP="008B2309">
      <w:pPr>
        <w:tabs>
          <w:tab w:val="left" w:pos="1470"/>
          <w:tab w:val="right" w:pos="9759"/>
        </w:tabs>
        <w:spacing w:line="240" w:lineRule="auto"/>
        <w:rPr>
          <w:rFonts w:ascii="Arial" w:hAnsi="Arial" w:cs="Arial"/>
        </w:rPr>
      </w:pPr>
    </w:p>
    <w:p w:rsidR="008B2309" w:rsidRDefault="008B2309" w:rsidP="008B2309">
      <w:pPr>
        <w:tabs>
          <w:tab w:val="left" w:pos="1470"/>
          <w:tab w:val="right" w:pos="9759"/>
        </w:tabs>
        <w:spacing w:line="240" w:lineRule="auto"/>
        <w:rPr>
          <w:rFonts w:ascii="Arial" w:hAnsi="Arial" w:cs="Arial"/>
        </w:rPr>
      </w:pPr>
    </w:p>
    <w:p w:rsidR="008B2309" w:rsidRDefault="008B2309" w:rsidP="008B2309">
      <w:pPr>
        <w:tabs>
          <w:tab w:val="left" w:pos="1470"/>
          <w:tab w:val="right" w:pos="9759"/>
        </w:tabs>
        <w:spacing w:line="240" w:lineRule="auto"/>
        <w:rPr>
          <w:rFonts w:ascii="Arial" w:hAnsi="Arial" w:cs="Arial"/>
        </w:rPr>
      </w:pPr>
    </w:p>
    <w:p w:rsidR="008B2309" w:rsidRDefault="008B2309" w:rsidP="008B2309">
      <w:pPr>
        <w:tabs>
          <w:tab w:val="left" w:pos="1470"/>
          <w:tab w:val="right" w:pos="9759"/>
        </w:tabs>
        <w:spacing w:line="240" w:lineRule="auto"/>
        <w:rPr>
          <w:rFonts w:ascii="Arial" w:hAnsi="Arial" w:cs="Arial"/>
        </w:rPr>
      </w:pPr>
    </w:p>
    <w:p w:rsidR="008B2309" w:rsidRDefault="008B2309" w:rsidP="008B2309">
      <w:pPr>
        <w:tabs>
          <w:tab w:val="left" w:pos="1470"/>
          <w:tab w:val="right" w:pos="9759"/>
        </w:tabs>
        <w:spacing w:line="240" w:lineRule="auto"/>
        <w:rPr>
          <w:rFonts w:ascii="Arial" w:hAnsi="Arial" w:cs="Arial"/>
        </w:rPr>
      </w:pPr>
    </w:p>
    <w:p w:rsidR="008B2309" w:rsidRPr="008B2309" w:rsidRDefault="008B2309" w:rsidP="008B2309">
      <w:pPr>
        <w:tabs>
          <w:tab w:val="left" w:pos="1470"/>
          <w:tab w:val="right" w:pos="9759"/>
        </w:tabs>
        <w:spacing w:line="240" w:lineRule="auto"/>
        <w:rPr>
          <w:rFonts w:ascii="Arial" w:hAnsi="Arial" w:cs="Arial"/>
        </w:rPr>
      </w:pPr>
    </w:p>
    <w:p w:rsidR="00821FCA" w:rsidRPr="008B2309" w:rsidRDefault="00821FCA" w:rsidP="008B2309">
      <w:pPr>
        <w:tabs>
          <w:tab w:val="left" w:pos="1470"/>
        </w:tabs>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B2309" w:rsidP="008B2309">
      <w:pPr>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74624" behindDoc="0" locked="0" layoutInCell="1" allowOverlap="1" wp14:anchorId="4FB7457C" wp14:editId="44F19624">
                <wp:simplePos x="0" y="0"/>
                <wp:positionH relativeFrom="column">
                  <wp:posOffset>-542925</wp:posOffset>
                </wp:positionH>
                <wp:positionV relativeFrom="paragraph">
                  <wp:posOffset>102235</wp:posOffset>
                </wp:positionV>
                <wp:extent cx="1343025" cy="2981325"/>
                <wp:effectExtent l="0" t="571500" r="352425" b="28575"/>
                <wp:wrapNone/>
                <wp:docPr id="8" name="Rectangular Callout 8"/>
                <wp:cNvGraphicFramePr/>
                <a:graphic xmlns:a="http://schemas.openxmlformats.org/drawingml/2006/main">
                  <a:graphicData uri="http://schemas.microsoft.com/office/word/2010/wordprocessingShape">
                    <wps:wsp>
                      <wps:cNvSpPr/>
                      <wps:spPr>
                        <a:xfrm>
                          <a:off x="0" y="0"/>
                          <a:ext cx="1343025" cy="2981325"/>
                        </a:xfrm>
                        <a:prstGeom prst="wedgeRectCallout">
                          <a:avLst>
                            <a:gd name="adj1" fmla="val 72687"/>
                            <a:gd name="adj2" fmla="val -68612"/>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16FA" w:rsidRPr="00A727CE" w:rsidRDefault="003016FA" w:rsidP="003016FA">
                            <w:pPr>
                              <w:rPr>
                                <w:rFonts w:ascii="Arial" w:hAnsi="Arial" w:cs="Arial"/>
                                <w:color w:val="000000" w:themeColor="text1"/>
                                <w:sz w:val="20"/>
                                <w:szCs w:val="20"/>
                              </w:rPr>
                            </w:pPr>
                            <w:r w:rsidRPr="00A727CE">
                              <w:rPr>
                                <w:rFonts w:ascii="Arial" w:hAnsi="Arial" w:cs="Arial"/>
                                <w:color w:val="000000" w:themeColor="text1"/>
                                <w:sz w:val="20"/>
                                <w:szCs w:val="20"/>
                              </w:rPr>
                              <w:t>The method section is usually divided into subsections</w:t>
                            </w:r>
                            <w:r w:rsidR="00CF5A07" w:rsidRPr="00A727CE">
                              <w:rPr>
                                <w:rFonts w:ascii="Arial" w:hAnsi="Arial" w:cs="Arial"/>
                                <w:color w:val="000000" w:themeColor="text1"/>
                                <w:sz w:val="20"/>
                                <w:szCs w:val="20"/>
                              </w:rPr>
                              <w:t xml:space="preserve"> and will include descriptions of the participants/subjects, the apparatus (or materials) and the procedure</w:t>
                            </w:r>
                            <w:r w:rsidR="00774404" w:rsidRPr="00A727CE">
                              <w:rPr>
                                <w:rFonts w:ascii="Arial" w:hAnsi="Arial" w:cs="Arial"/>
                                <w:color w:val="000000" w:themeColor="text1"/>
                                <w:sz w:val="20"/>
                                <w:szCs w:val="20"/>
                              </w:rPr>
                              <w:t>. Appropriate identification (selection procedures) of subjects is important in 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7457C" id="Rectangular Callout 8" o:spid="_x0000_s1034" type="#_x0000_t61" style="position:absolute;margin-left:-42.75pt;margin-top:8.05pt;width:105.75pt;height:2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" adj="26500,-4020" fillcolor="#ddd8c2 [2894]" strokecolor="#243f60 [1604]" strokeweight="2pt">
                <v:textbox>
                  <w:txbxContent>
                    <w:p w:rsidR="003016FA" w:rsidRPr="00A727CE" w:rsidRDefault="003016FA" w:rsidP="003016FA">
                      <w:pPr>
                        <w:rPr>
                          <w:rFonts w:ascii="Arial" w:hAnsi="Arial" w:cs="Arial"/>
                          <w:color w:val="000000" w:themeColor="text1"/>
                          <w:sz w:val="20"/>
                          <w:szCs w:val="20"/>
                        </w:rPr>
                      </w:pPr>
                      <w:r w:rsidRPr="00A727CE">
                        <w:rPr>
                          <w:rFonts w:ascii="Arial" w:hAnsi="Arial" w:cs="Arial"/>
                          <w:color w:val="000000" w:themeColor="text1"/>
                          <w:sz w:val="20"/>
                          <w:szCs w:val="20"/>
                        </w:rPr>
                        <w:t>The method section is usually divided into subsections</w:t>
                      </w:r>
                      <w:r w:rsidR="00CF5A07" w:rsidRPr="00A727CE">
                        <w:rPr>
                          <w:rFonts w:ascii="Arial" w:hAnsi="Arial" w:cs="Arial"/>
                          <w:color w:val="000000" w:themeColor="text1"/>
                          <w:sz w:val="20"/>
                          <w:szCs w:val="20"/>
                        </w:rPr>
                        <w:t xml:space="preserve"> and will include descriptions of the participants/subjects, the apparatus (or materials) and the procedure</w:t>
                      </w:r>
                      <w:r w:rsidR="00774404" w:rsidRPr="00A727CE">
                        <w:rPr>
                          <w:rFonts w:ascii="Arial" w:hAnsi="Arial" w:cs="Arial"/>
                          <w:color w:val="000000" w:themeColor="text1"/>
                          <w:sz w:val="20"/>
                          <w:szCs w:val="20"/>
                        </w:rPr>
                        <w:t>. Appropriate identification (selection procedures) of subjects is important in Psychology</w:t>
                      </w:r>
                    </w:p>
                  </w:txbxContent>
                </v:textbox>
              </v:shape>
            </w:pict>
          </mc:Fallback>
        </mc:AlternateContent>
      </w: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21FCA" w:rsidRPr="008B2309" w:rsidRDefault="00821FCA" w:rsidP="008B2309">
      <w:pPr>
        <w:spacing w:line="240" w:lineRule="auto"/>
        <w:rPr>
          <w:rFonts w:ascii="Arial" w:hAnsi="Arial" w:cs="Arial"/>
        </w:rPr>
      </w:pPr>
    </w:p>
    <w:p w:rsidR="008C694D" w:rsidRPr="008B2309" w:rsidRDefault="008B2309" w:rsidP="008B2309">
      <w:pPr>
        <w:tabs>
          <w:tab w:val="left" w:pos="960"/>
        </w:tabs>
        <w:spacing w:line="240" w:lineRule="auto"/>
        <w:rPr>
          <w:rFonts w:ascii="Arial" w:hAnsi="Arial" w:cs="Arial"/>
        </w:rPr>
      </w:pPr>
      <w:r w:rsidRPr="008B2309">
        <w:rPr>
          <w:rFonts w:ascii="Arial" w:hAnsi="Arial" w:cs="Arial"/>
          <w:noProof/>
          <w:lang w:eastAsia="en-AU"/>
        </w:rPr>
        <w:lastRenderedPageBreak/>
        <mc:AlternateContent>
          <mc:Choice Requires="wps">
            <w:drawing>
              <wp:anchor distT="0" distB="0" distL="114300" distR="114300" simplePos="0" relativeHeight="251673600" behindDoc="0" locked="0" layoutInCell="1" allowOverlap="1" wp14:anchorId="12D5950F" wp14:editId="26C41966">
                <wp:simplePos x="0" y="0"/>
                <wp:positionH relativeFrom="column">
                  <wp:posOffset>952500</wp:posOffset>
                </wp:positionH>
                <wp:positionV relativeFrom="paragraph">
                  <wp:posOffset>189865</wp:posOffset>
                </wp:positionV>
                <wp:extent cx="5038725" cy="935482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354820"/>
                        </a:xfrm>
                        <a:prstGeom prst="rect">
                          <a:avLst/>
                        </a:prstGeom>
                        <a:solidFill>
                          <a:schemeClr val="accent5">
                            <a:lumMod val="20000"/>
                            <a:lumOff val="80000"/>
                          </a:schemeClr>
                        </a:solidFill>
                        <a:ln w="9525">
                          <a:solidFill>
                            <a:srgbClr val="000000"/>
                          </a:solidFill>
                          <a:miter lim="800000"/>
                          <a:headEnd/>
                          <a:tailEnd/>
                        </a:ln>
                      </wps:spPr>
                      <wps:txbx>
                        <w:txbxContent>
                          <w:p w:rsidR="00CA0097" w:rsidRPr="008B2309" w:rsidRDefault="0097187C">
                            <w:pPr>
                              <w:rPr>
                                <w:rFonts w:ascii="Arial" w:hAnsi="Arial" w:cs="Arial"/>
                                <w:i/>
                              </w:rPr>
                            </w:pPr>
                            <w:r w:rsidRPr="008B2309">
                              <w:rPr>
                                <w:rFonts w:ascii="Arial" w:hAnsi="Arial" w:cs="Arial"/>
                                <w:i/>
                              </w:rPr>
                              <w:t xml:space="preserve">2.3.2 </w:t>
                            </w:r>
                            <w:r w:rsidR="00CA0097" w:rsidRPr="008B2309">
                              <w:rPr>
                                <w:rFonts w:ascii="Arial" w:hAnsi="Arial" w:cs="Arial"/>
                                <w:i/>
                              </w:rPr>
                              <w:t>Academic variables</w:t>
                            </w:r>
                          </w:p>
                          <w:p w:rsidR="00CA0097" w:rsidRPr="008B2309" w:rsidRDefault="00CA0097">
                            <w:pPr>
                              <w:rPr>
                                <w:rFonts w:ascii="Arial" w:hAnsi="Arial" w:cs="Arial"/>
                              </w:rPr>
                            </w:pPr>
                            <w:r w:rsidRPr="008B2309">
                              <w:rPr>
                                <w:rFonts w:ascii="Arial" w:hAnsi="Arial" w:cs="Arial"/>
                              </w:rPr>
                              <w:t>Teachers were asked to rate each participant in terms of their level of academic achievement according to three categories (1=definitely capable of tertiary study, 2=possible capable, 3=definitely not capable). Students were asked to indicate whether or not they intended to complete secondary schooling before Year 1</w:t>
                            </w:r>
                            <w:r w:rsidR="004B3B06" w:rsidRPr="008B2309">
                              <w:rPr>
                                <w:rFonts w:ascii="Arial" w:hAnsi="Arial" w:cs="Arial"/>
                              </w:rPr>
                              <w:t xml:space="preserve">1/12 </w:t>
                            </w:r>
                            <w:r w:rsidRPr="008B2309">
                              <w:rPr>
                                <w:rFonts w:ascii="Arial" w:hAnsi="Arial" w:cs="Arial"/>
                              </w:rPr>
                              <w:t>(the final year of secondary schooling in South Australia</w:t>
                            </w:r>
                            <w:r w:rsidR="002802F4" w:rsidRPr="008B2309">
                              <w:rPr>
                                <w:rFonts w:ascii="Arial" w:hAnsi="Arial" w:cs="Arial"/>
                              </w:rPr>
                              <w:t>)</w:t>
                            </w:r>
                            <w:r w:rsidRPr="008B2309">
                              <w:rPr>
                                <w:rFonts w:ascii="Arial" w:hAnsi="Arial" w:cs="Arial"/>
                              </w:rPr>
                              <w:t>.</w:t>
                            </w:r>
                          </w:p>
                          <w:p w:rsidR="00963CA0" w:rsidRPr="008B2309" w:rsidRDefault="006E566E">
                            <w:pPr>
                              <w:rPr>
                                <w:rFonts w:ascii="Arial" w:hAnsi="Arial" w:cs="Arial"/>
                              </w:rPr>
                            </w:pPr>
                            <w:r w:rsidRPr="008B2309">
                              <w:rPr>
                                <w:rFonts w:ascii="Arial" w:hAnsi="Arial" w:cs="Arial"/>
                              </w:rPr>
                              <w:t xml:space="preserve">3.0 </w:t>
                            </w:r>
                            <w:r w:rsidR="0027543E" w:rsidRPr="008B2309">
                              <w:rPr>
                                <w:rFonts w:ascii="Arial" w:hAnsi="Arial" w:cs="Arial"/>
                              </w:rPr>
                              <w:t>Results</w:t>
                            </w:r>
                          </w:p>
                          <w:p w:rsidR="00A75049" w:rsidRPr="008B2309" w:rsidRDefault="006E566E">
                            <w:pPr>
                              <w:rPr>
                                <w:rFonts w:ascii="Arial" w:hAnsi="Arial" w:cs="Arial"/>
                                <w:b/>
                                <w:i/>
                              </w:rPr>
                            </w:pPr>
                            <w:r w:rsidRPr="008B2309">
                              <w:rPr>
                                <w:rFonts w:ascii="Arial" w:hAnsi="Arial" w:cs="Arial"/>
                                <w:b/>
                                <w:i/>
                              </w:rPr>
                              <w:t xml:space="preserve">3.1 </w:t>
                            </w:r>
                            <w:r w:rsidR="00A75049" w:rsidRPr="008B2309">
                              <w:rPr>
                                <w:rFonts w:ascii="Arial" w:hAnsi="Arial" w:cs="Arial"/>
                                <w:b/>
                                <w:i/>
                              </w:rPr>
                              <w:t>Overall prevalence of different forms of victimization</w:t>
                            </w:r>
                          </w:p>
                          <w:p w:rsidR="00A75049" w:rsidRPr="008B2309" w:rsidRDefault="00A75049">
                            <w:pPr>
                              <w:rPr>
                                <w:rFonts w:ascii="Arial" w:hAnsi="Arial" w:cs="Arial"/>
                              </w:rPr>
                            </w:pPr>
                            <w:r w:rsidRPr="008B2309">
                              <w:rPr>
                                <w:rFonts w:ascii="Arial" w:hAnsi="Arial" w:cs="Arial"/>
                              </w:rPr>
                              <w:t xml:space="preserve">The total percentage of participants who reported being bullied often for each of the 10 kinds of victimization were examined after collapsing the response categories of ‘pretty often’ and ‘very often’. The </w:t>
                            </w:r>
                            <w:r w:rsidR="006B7044" w:rsidRPr="008B2309">
                              <w:rPr>
                                <w:rFonts w:ascii="Arial" w:hAnsi="Arial" w:cs="Arial"/>
                              </w:rPr>
                              <w:t>percentage of</w:t>
                            </w:r>
                            <w:r w:rsidRPr="008B2309">
                              <w:rPr>
                                <w:rFonts w:ascii="Arial" w:hAnsi="Arial" w:cs="Arial"/>
                              </w:rPr>
                              <w:t xml:space="preserve"> respondents who reported that they had experienced victimization (never, sometimes and often) across the 10 items are shown in Table 1.</w:t>
                            </w:r>
                          </w:p>
                          <w:p w:rsidR="00353448" w:rsidRPr="008B2309" w:rsidRDefault="009952B5">
                            <w:pPr>
                              <w:rPr>
                                <w:rFonts w:ascii="Arial" w:hAnsi="Arial" w:cs="Arial"/>
                                <w:noProof/>
                                <w:lang w:eastAsia="en-AU"/>
                              </w:rPr>
                            </w:pPr>
                            <w:r w:rsidRPr="008B2309">
                              <w:rPr>
                                <w:rFonts w:ascii="Arial" w:hAnsi="Arial" w:cs="Arial"/>
                              </w:rPr>
                              <w:t>Table 1</w:t>
                            </w:r>
                            <w:r w:rsidRPr="008B2309">
                              <w:rPr>
                                <w:rFonts w:ascii="Arial" w:hAnsi="Arial" w:cs="Arial"/>
                              </w:rPr>
                              <w:br/>
                            </w:r>
                            <w:r w:rsidRPr="008B2309">
                              <w:rPr>
                                <w:rFonts w:ascii="Arial" w:hAnsi="Arial" w:cs="Arial"/>
                                <w:i/>
                              </w:rPr>
                              <w:t>Percentage of boys and girls who report often, seldom or never experiencing the 10 forms of victimization</w:t>
                            </w:r>
                          </w:p>
                          <w:p w:rsidR="009952B5" w:rsidRDefault="009952B5">
                            <w:r>
                              <w:rPr>
                                <w:noProof/>
                                <w:lang w:eastAsia="en-AU"/>
                              </w:rPr>
                              <w:drawing>
                                <wp:inline distT="0" distB="0" distL="0" distR="0" wp14:anchorId="661CE424" wp14:editId="7D693424">
                                  <wp:extent cx="4838700" cy="236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838700" cy="2362200"/>
                                          </a:xfrm>
                                          <a:prstGeom prst="rect">
                                            <a:avLst/>
                                          </a:prstGeom>
                                          <a:noFill/>
                                          <a:ln>
                                            <a:noFill/>
                                          </a:ln>
                                        </pic:spPr>
                                      </pic:pic>
                                    </a:graphicData>
                                  </a:graphic>
                                </wp:inline>
                              </w:drawing>
                            </w:r>
                          </w:p>
                          <w:p w:rsidR="00353448" w:rsidRPr="008B2309" w:rsidRDefault="00353448">
                            <w:pPr>
                              <w:rPr>
                                <w:rFonts w:ascii="Arial" w:hAnsi="Arial" w:cs="Arial"/>
                              </w:rPr>
                            </w:pPr>
                            <w:r w:rsidRPr="008B2309">
                              <w:rPr>
                                <w:rFonts w:ascii="Arial" w:hAnsi="Arial" w:cs="Arial"/>
                              </w:rPr>
                              <w:t xml:space="preserve">As indicated in Table 1, some forms of victimization occur much more frequently than </w:t>
                            </w:r>
                            <w:r w:rsidR="009E5B74" w:rsidRPr="008B2309">
                              <w:rPr>
                                <w:rFonts w:ascii="Arial" w:hAnsi="Arial" w:cs="Arial"/>
                              </w:rPr>
                              <w:t>others. For example, ‘being made fun’ is more commonly reported than are forms of physical maltreatment such as being hit and pushed by other students.</w:t>
                            </w:r>
                          </w:p>
                          <w:p w:rsidR="00260350" w:rsidRPr="008B2309" w:rsidRDefault="006E566E">
                            <w:pPr>
                              <w:rPr>
                                <w:rFonts w:ascii="Arial" w:hAnsi="Arial" w:cs="Arial"/>
                              </w:rPr>
                            </w:pPr>
                            <w:r w:rsidRPr="008B2309">
                              <w:rPr>
                                <w:rFonts w:ascii="Arial" w:hAnsi="Arial" w:cs="Arial"/>
                              </w:rPr>
                              <w:t xml:space="preserve">4.0 </w:t>
                            </w:r>
                            <w:r w:rsidR="00260350" w:rsidRPr="008B2309">
                              <w:rPr>
                                <w:rFonts w:ascii="Arial" w:hAnsi="Arial" w:cs="Arial"/>
                              </w:rPr>
                              <w:t>Discussion</w:t>
                            </w:r>
                          </w:p>
                          <w:p w:rsidR="00260350" w:rsidRPr="008B2309" w:rsidRDefault="00260350">
                            <w:pPr>
                              <w:rPr>
                                <w:rFonts w:ascii="Arial" w:hAnsi="Arial" w:cs="Arial"/>
                              </w:rPr>
                            </w:pPr>
                            <w:r w:rsidRPr="008B2309">
                              <w:rPr>
                                <w:rFonts w:ascii="Arial" w:hAnsi="Arial" w:cs="Arial"/>
                              </w:rPr>
                              <w:t>Although this study was not specifically designed to estimate the prevalence of bullying in South Australian schools, the results are remarkably similar to those obtained in many national and international studies (e.g. O’Moore &amp; Kirkham</w:t>
                            </w:r>
                            <w:r w:rsidR="00E05133" w:rsidRPr="008B2309">
                              <w:rPr>
                                <w:rFonts w:ascii="Arial" w:hAnsi="Arial" w:cs="Arial"/>
                              </w:rPr>
                              <w:t>,</w:t>
                            </w:r>
                            <w:r w:rsidRPr="008B2309">
                              <w:rPr>
                                <w:rFonts w:ascii="Arial" w:hAnsi="Arial" w:cs="Arial"/>
                              </w:rPr>
                              <w:t xml:space="preserve"> 2001; Rigby</w:t>
                            </w:r>
                            <w:r w:rsidR="00E05133" w:rsidRPr="008B2309">
                              <w:rPr>
                                <w:rFonts w:ascii="Arial" w:hAnsi="Arial" w:cs="Arial"/>
                              </w:rPr>
                              <w:t>,</w:t>
                            </w:r>
                            <w:r w:rsidRPr="008B2309">
                              <w:rPr>
                                <w:rFonts w:ascii="Arial" w:hAnsi="Arial" w:cs="Arial"/>
                              </w:rPr>
                              <w:t xml:space="preserve"> 1997, 1998; Ortega</w:t>
                            </w:r>
                            <w:r w:rsidR="00E05133" w:rsidRPr="008B2309">
                              <w:rPr>
                                <w:rFonts w:ascii="Arial" w:hAnsi="Arial" w:cs="Arial"/>
                              </w:rPr>
                              <w:t>,</w:t>
                            </w:r>
                            <w:r w:rsidRPr="008B2309">
                              <w:rPr>
                                <w:rFonts w:ascii="Arial" w:hAnsi="Arial" w:cs="Arial"/>
                              </w:rPr>
                              <w:t xml:space="preserve"> 1994; Olafsen &amp; Viemero</w:t>
                            </w:r>
                            <w:r w:rsidR="00E05133" w:rsidRPr="008B2309">
                              <w:rPr>
                                <w:rFonts w:ascii="Arial" w:hAnsi="Arial" w:cs="Arial"/>
                              </w:rPr>
                              <w:t>,</w:t>
                            </w:r>
                            <w:r w:rsidRPr="008B2309">
                              <w:rPr>
                                <w:rFonts w:ascii="Arial" w:hAnsi="Arial" w:cs="Arial"/>
                              </w:rPr>
                              <w:t xml:space="preserve"> 2000; Solberg &amp; Olweus</w:t>
                            </w:r>
                            <w:r w:rsidR="00E05133" w:rsidRPr="008B2309">
                              <w:rPr>
                                <w:rFonts w:ascii="Arial" w:hAnsi="Arial" w:cs="Arial"/>
                              </w:rPr>
                              <w:t>,</w:t>
                            </w:r>
                            <w:r w:rsidRPr="008B2309">
                              <w:rPr>
                                <w:rFonts w:ascii="Arial" w:hAnsi="Arial" w:cs="Arial"/>
                              </w:rPr>
                              <w:t xml:space="preserve"> 2003). Approximately 50</w:t>
                            </w:r>
                            <w:r w:rsidR="00E05133" w:rsidRPr="008B2309">
                              <w:rPr>
                                <w:rFonts w:ascii="Arial" w:hAnsi="Arial" w:cs="Arial"/>
                              </w:rPr>
                              <w:t xml:space="preserve">% of secondary school students report being subject to some form of bullying from their peers while they are at </w:t>
                            </w:r>
                            <w:r w:rsidR="008E2787" w:rsidRPr="008B2309">
                              <w:rPr>
                                <w:rFonts w:ascii="Arial" w:hAnsi="Arial" w:cs="Arial"/>
                              </w:rPr>
                              <w:t>school</w:t>
                            </w:r>
                            <w:r w:rsidR="00E05133" w:rsidRPr="008B2309">
                              <w:rPr>
                                <w:rFonts w:ascii="Arial" w:hAnsi="Arial" w:cs="Arial"/>
                              </w:rPr>
                              <w:t xml:space="preserve"> and that approximately 10% experience this on a regular basis.</w:t>
                            </w:r>
                          </w:p>
                          <w:p w:rsidR="00260350" w:rsidRPr="00A75049" w:rsidRDefault="00260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5950F" id="_x0000_s1035" type="#_x0000_t202" style="position:absolute;margin-left:75pt;margin-top:14.95pt;width:396.75pt;height:7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" fillcolor="#daeef3 [664]">
                <v:textbox>
                  <w:txbxContent>
                    <w:p w:rsidR="00CA0097" w:rsidRPr="008B2309" w:rsidRDefault="0097187C">
                      <w:pPr>
                        <w:rPr>
                          <w:rFonts w:ascii="Arial" w:hAnsi="Arial" w:cs="Arial"/>
                          <w:i/>
                        </w:rPr>
                      </w:pPr>
                      <w:r w:rsidRPr="008B2309">
                        <w:rPr>
                          <w:rFonts w:ascii="Arial" w:hAnsi="Arial" w:cs="Arial"/>
                          <w:i/>
                        </w:rPr>
                        <w:t xml:space="preserve">2.3.2 </w:t>
                      </w:r>
                      <w:r w:rsidR="00CA0097" w:rsidRPr="008B2309">
                        <w:rPr>
                          <w:rFonts w:ascii="Arial" w:hAnsi="Arial" w:cs="Arial"/>
                          <w:i/>
                        </w:rPr>
                        <w:t>Academic variables</w:t>
                      </w:r>
                    </w:p>
                    <w:p w:rsidR="00CA0097" w:rsidRPr="008B2309" w:rsidRDefault="00CA0097">
                      <w:pPr>
                        <w:rPr>
                          <w:rFonts w:ascii="Arial" w:hAnsi="Arial" w:cs="Arial"/>
                        </w:rPr>
                      </w:pPr>
                      <w:r w:rsidRPr="008B2309">
                        <w:rPr>
                          <w:rFonts w:ascii="Arial" w:hAnsi="Arial" w:cs="Arial"/>
                        </w:rPr>
                        <w:t>Teachers were asked to rate each participant in terms of their level of academic achievement according to three categories (1=definitely capable of tertiary study, 2=possible capable, 3=definitely not capable). Students were asked to indicate whether or not they intended to complete secondary schooling before Year 1</w:t>
                      </w:r>
                      <w:r w:rsidR="004B3B06" w:rsidRPr="008B2309">
                        <w:rPr>
                          <w:rFonts w:ascii="Arial" w:hAnsi="Arial" w:cs="Arial"/>
                        </w:rPr>
                        <w:t xml:space="preserve">1/12 </w:t>
                      </w:r>
                      <w:r w:rsidRPr="008B2309">
                        <w:rPr>
                          <w:rFonts w:ascii="Arial" w:hAnsi="Arial" w:cs="Arial"/>
                        </w:rPr>
                        <w:t>(the final year of secondary schooling in South Australia</w:t>
                      </w:r>
                      <w:r w:rsidR="002802F4" w:rsidRPr="008B2309">
                        <w:rPr>
                          <w:rFonts w:ascii="Arial" w:hAnsi="Arial" w:cs="Arial"/>
                        </w:rPr>
                        <w:t>)</w:t>
                      </w:r>
                      <w:r w:rsidRPr="008B2309">
                        <w:rPr>
                          <w:rFonts w:ascii="Arial" w:hAnsi="Arial" w:cs="Arial"/>
                        </w:rPr>
                        <w:t>.</w:t>
                      </w:r>
                    </w:p>
                    <w:p w:rsidR="00963CA0" w:rsidRPr="008B2309" w:rsidRDefault="006E566E">
                      <w:pPr>
                        <w:rPr>
                          <w:rFonts w:ascii="Arial" w:hAnsi="Arial" w:cs="Arial"/>
                        </w:rPr>
                      </w:pPr>
                      <w:r w:rsidRPr="008B2309">
                        <w:rPr>
                          <w:rFonts w:ascii="Arial" w:hAnsi="Arial" w:cs="Arial"/>
                        </w:rPr>
                        <w:t xml:space="preserve">3.0 </w:t>
                      </w:r>
                      <w:r w:rsidR="0027543E" w:rsidRPr="008B2309">
                        <w:rPr>
                          <w:rFonts w:ascii="Arial" w:hAnsi="Arial" w:cs="Arial"/>
                        </w:rPr>
                        <w:t>Results</w:t>
                      </w:r>
                    </w:p>
                    <w:p w:rsidR="00A75049" w:rsidRPr="008B2309" w:rsidRDefault="006E566E">
                      <w:pPr>
                        <w:rPr>
                          <w:rFonts w:ascii="Arial" w:hAnsi="Arial" w:cs="Arial"/>
                          <w:b/>
                          <w:i/>
                        </w:rPr>
                      </w:pPr>
                      <w:r w:rsidRPr="008B2309">
                        <w:rPr>
                          <w:rFonts w:ascii="Arial" w:hAnsi="Arial" w:cs="Arial"/>
                          <w:b/>
                          <w:i/>
                        </w:rPr>
                        <w:t xml:space="preserve">3.1 </w:t>
                      </w:r>
                      <w:r w:rsidR="00A75049" w:rsidRPr="008B2309">
                        <w:rPr>
                          <w:rFonts w:ascii="Arial" w:hAnsi="Arial" w:cs="Arial"/>
                          <w:b/>
                          <w:i/>
                        </w:rPr>
                        <w:t>Overall prevalence of different forms of victimization</w:t>
                      </w:r>
                    </w:p>
                    <w:p w:rsidR="00A75049" w:rsidRPr="008B2309" w:rsidRDefault="00A75049">
                      <w:pPr>
                        <w:rPr>
                          <w:rFonts w:ascii="Arial" w:hAnsi="Arial" w:cs="Arial"/>
                        </w:rPr>
                      </w:pPr>
                      <w:r w:rsidRPr="008B2309">
                        <w:rPr>
                          <w:rFonts w:ascii="Arial" w:hAnsi="Arial" w:cs="Arial"/>
                        </w:rPr>
                        <w:t xml:space="preserve">The total percentage of participants who reported being bullied often for each of the 10 kinds of victimization were examined after collapsing the response categories of ‘pretty often’ and ‘very often’. The </w:t>
                      </w:r>
                      <w:r w:rsidR="006B7044" w:rsidRPr="008B2309">
                        <w:rPr>
                          <w:rFonts w:ascii="Arial" w:hAnsi="Arial" w:cs="Arial"/>
                        </w:rPr>
                        <w:t>percentage of</w:t>
                      </w:r>
                      <w:r w:rsidRPr="008B2309">
                        <w:rPr>
                          <w:rFonts w:ascii="Arial" w:hAnsi="Arial" w:cs="Arial"/>
                        </w:rPr>
                        <w:t xml:space="preserve"> respondents who reported that they had experienced victimization (never, sometimes and often) across the 10 items are shown in Table 1.</w:t>
                      </w:r>
                    </w:p>
                    <w:p w:rsidR="00353448" w:rsidRPr="008B2309" w:rsidRDefault="009952B5">
                      <w:pPr>
                        <w:rPr>
                          <w:rFonts w:ascii="Arial" w:hAnsi="Arial" w:cs="Arial"/>
                          <w:noProof/>
                          <w:lang w:eastAsia="en-AU"/>
                        </w:rPr>
                      </w:pPr>
                      <w:r w:rsidRPr="008B2309">
                        <w:rPr>
                          <w:rFonts w:ascii="Arial" w:hAnsi="Arial" w:cs="Arial"/>
                        </w:rPr>
                        <w:t>Table 1</w:t>
                      </w:r>
                      <w:r w:rsidRPr="008B2309">
                        <w:rPr>
                          <w:rFonts w:ascii="Arial" w:hAnsi="Arial" w:cs="Arial"/>
                        </w:rPr>
                        <w:br/>
                      </w:r>
                      <w:r w:rsidRPr="008B2309">
                        <w:rPr>
                          <w:rFonts w:ascii="Arial" w:hAnsi="Arial" w:cs="Arial"/>
                          <w:i/>
                        </w:rPr>
                        <w:t>Percentage of boys and girls who report often, seldom or never experiencing the 10 forms of victimization</w:t>
                      </w:r>
                    </w:p>
                    <w:p w:rsidR="009952B5" w:rsidRDefault="009952B5">
                      <w:r>
                        <w:rPr>
                          <w:noProof/>
                          <w:lang w:eastAsia="en-AU"/>
                        </w:rPr>
                        <w:drawing>
                          <wp:inline distT="0" distB="0" distL="0" distR="0" wp14:anchorId="661CE424" wp14:editId="7D693424">
                            <wp:extent cx="4838700" cy="236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838700" cy="2362200"/>
                                    </a:xfrm>
                                    <a:prstGeom prst="rect">
                                      <a:avLst/>
                                    </a:prstGeom>
                                    <a:noFill/>
                                    <a:ln>
                                      <a:noFill/>
                                    </a:ln>
                                  </pic:spPr>
                                </pic:pic>
                              </a:graphicData>
                            </a:graphic>
                          </wp:inline>
                        </w:drawing>
                      </w:r>
                    </w:p>
                    <w:p w:rsidR="00353448" w:rsidRPr="008B2309" w:rsidRDefault="00353448">
                      <w:pPr>
                        <w:rPr>
                          <w:rFonts w:ascii="Arial" w:hAnsi="Arial" w:cs="Arial"/>
                        </w:rPr>
                      </w:pPr>
                      <w:r w:rsidRPr="008B2309">
                        <w:rPr>
                          <w:rFonts w:ascii="Arial" w:hAnsi="Arial" w:cs="Arial"/>
                        </w:rPr>
                        <w:t xml:space="preserve">As indicated in Table 1, some forms of victimization occur much more frequently than </w:t>
                      </w:r>
                      <w:r w:rsidR="009E5B74" w:rsidRPr="008B2309">
                        <w:rPr>
                          <w:rFonts w:ascii="Arial" w:hAnsi="Arial" w:cs="Arial"/>
                        </w:rPr>
                        <w:t>others. For example, ‘being made fun’ is more commonly reported than are forms of physical maltreatment such as being hit and pushed by other students.</w:t>
                      </w:r>
                    </w:p>
                    <w:p w:rsidR="00260350" w:rsidRPr="008B2309" w:rsidRDefault="006E566E">
                      <w:pPr>
                        <w:rPr>
                          <w:rFonts w:ascii="Arial" w:hAnsi="Arial" w:cs="Arial"/>
                        </w:rPr>
                      </w:pPr>
                      <w:r w:rsidRPr="008B2309">
                        <w:rPr>
                          <w:rFonts w:ascii="Arial" w:hAnsi="Arial" w:cs="Arial"/>
                        </w:rPr>
                        <w:t xml:space="preserve">4.0 </w:t>
                      </w:r>
                      <w:r w:rsidR="00260350" w:rsidRPr="008B2309">
                        <w:rPr>
                          <w:rFonts w:ascii="Arial" w:hAnsi="Arial" w:cs="Arial"/>
                        </w:rPr>
                        <w:t>Discussion</w:t>
                      </w:r>
                    </w:p>
                    <w:p w:rsidR="00260350" w:rsidRPr="008B2309" w:rsidRDefault="00260350">
                      <w:pPr>
                        <w:rPr>
                          <w:rFonts w:ascii="Arial" w:hAnsi="Arial" w:cs="Arial"/>
                        </w:rPr>
                      </w:pPr>
                      <w:r w:rsidRPr="008B2309">
                        <w:rPr>
                          <w:rFonts w:ascii="Arial" w:hAnsi="Arial" w:cs="Arial"/>
                        </w:rPr>
                        <w:t>Although this study was not specifically designed to estimate the prevalence of bullying in South Australian schools, the results are remarkably similar to those obtained in many national and international studies (e.g. O’Moore &amp; Kirkham</w:t>
                      </w:r>
                      <w:r w:rsidR="00E05133" w:rsidRPr="008B2309">
                        <w:rPr>
                          <w:rFonts w:ascii="Arial" w:hAnsi="Arial" w:cs="Arial"/>
                        </w:rPr>
                        <w:t>,</w:t>
                      </w:r>
                      <w:r w:rsidRPr="008B2309">
                        <w:rPr>
                          <w:rFonts w:ascii="Arial" w:hAnsi="Arial" w:cs="Arial"/>
                        </w:rPr>
                        <w:t xml:space="preserve"> 2001; Rigby</w:t>
                      </w:r>
                      <w:r w:rsidR="00E05133" w:rsidRPr="008B2309">
                        <w:rPr>
                          <w:rFonts w:ascii="Arial" w:hAnsi="Arial" w:cs="Arial"/>
                        </w:rPr>
                        <w:t>,</w:t>
                      </w:r>
                      <w:r w:rsidRPr="008B2309">
                        <w:rPr>
                          <w:rFonts w:ascii="Arial" w:hAnsi="Arial" w:cs="Arial"/>
                        </w:rPr>
                        <w:t xml:space="preserve"> 1997, 1998; Ortega</w:t>
                      </w:r>
                      <w:r w:rsidR="00E05133" w:rsidRPr="008B2309">
                        <w:rPr>
                          <w:rFonts w:ascii="Arial" w:hAnsi="Arial" w:cs="Arial"/>
                        </w:rPr>
                        <w:t>,</w:t>
                      </w:r>
                      <w:r w:rsidRPr="008B2309">
                        <w:rPr>
                          <w:rFonts w:ascii="Arial" w:hAnsi="Arial" w:cs="Arial"/>
                        </w:rPr>
                        <w:t xml:space="preserve"> 1994; Olafsen &amp; Viemero</w:t>
                      </w:r>
                      <w:r w:rsidR="00E05133" w:rsidRPr="008B2309">
                        <w:rPr>
                          <w:rFonts w:ascii="Arial" w:hAnsi="Arial" w:cs="Arial"/>
                        </w:rPr>
                        <w:t>,</w:t>
                      </w:r>
                      <w:r w:rsidRPr="008B2309">
                        <w:rPr>
                          <w:rFonts w:ascii="Arial" w:hAnsi="Arial" w:cs="Arial"/>
                        </w:rPr>
                        <w:t xml:space="preserve"> 2000; Solberg &amp; Olweus</w:t>
                      </w:r>
                      <w:r w:rsidR="00E05133" w:rsidRPr="008B2309">
                        <w:rPr>
                          <w:rFonts w:ascii="Arial" w:hAnsi="Arial" w:cs="Arial"/>
                        </w:rPr>
                        <w:t>,</w:t>
                      </w:r>
                      <w:r w:rsidRPr="008B2309">
                        <w:rPr>
                          <w:rFonts w:ascii="Arial" w:hAnsi="Arial" w:cs="Arial"/>
                        </w:rPr>
                        <w:t xml:space="preserve"> 2003). Approximately 50</w:t>
                      </w:r>
                      <w:r w:rsidR="00E05133" w:rsidRPr="008B2309">
                        <w:rPr>
                          <w:rFonts w:ascii="Arial" w:hAnsi="Arial" w:cs="Arial"/>
                        </w:rPr>
                        <w:t xml:space="preserve">% of secondary school students report being subject to some form of bullying from their peers while they are at </w:t>
                      </w:r>
                      <w:r w:rsidR="008E2787" w:rsidRPr="008B2309">
                        <w:rPr>
                          <w:rFonts w:ascii="Arial" w:hAnsi="Arial" w:cs="Arial"/>
                        </w:rPr>
                        <w:t>school</w:t>
                      </w:r>
                      <w:r w:rsidR="00E05133" w:rsidRPr="008B2309">
                        <w:rPr>
                          <w:rFonts w:ascii="Arial" w:hAnsi="Arial" w:cs="Arial"/>
                        </w:rPr>
                        <w:t xml:space="preserve"> and that approximately 10% experience this on a regular basis.</w:t>
                      </w:r>
                    </w:p>
                    <w:p w:rsidR="00260350" w:rsidRPr="00A75049" w:rsidRDefault="00260350"/>
                  </w:txbxContent>
                </v:textbox>
              </v:shape>
            </w:pict>
          </mc:Fallback>
        </mc:AlternateContent>
      </w:r>
      <w:r w:rsidR="00821FCA" w:rsidRPr="008B2309">
        <w:rPr>
          <w:rFonts w:ascii="Arial" w:hAnsi="Arial" w:cs="Arial"/>
        </w:rPr>
        <w:tab/>
      </w:r>
    </w:p>
    <w:p w:rsidR="00821FCA" w:rsidRPr="008B2309" w:rsidRDefault="00821FCA" w:rsidP="008B2309">
      <w:pPr>
        <w:tabs>
          <w:tab w:val="left" w:pos="960"/>
        </w:tabs>
        <w:spacing w:line="240" w:lineRule="auto"/>
        <w:rPr>
          <w:rFonts w:ascii="Arial" w:hAnsi="Arial" w:cs="Arial"/>
        </w:rPr>
      </w:pPr>
    </w:p>
    <w:p w:rsidR="00821FCA" w:rsidRPr="008B2309" w:rsidRDefault="00821FCA" w:rsidP="008B2309">
      <w:pPr>
        <w:tabs>
          <w:tab w:val="left" w:pos="960"/>
        </w:tabs>
        <w:spacing w:line="240" w:lineRule="auto"/>
        <w:rPr>
          <w:rFonts w:ascii="Arial" w:hAnsi="Arial" w:cs="Arial"/>
        </w:rPr>
      </w:pPr>
    </w:p>
    <w:p w:rsidR="00821FCA" w:rsidRPr="008B2309" w:rsidRDefault="00821FCA" w:rsidP="008B2309">
      <w:pPr>
        <w:tabs>
          <w:tab w:val="left" w:pos="960"/>
        </w:tabs>
        <w:spacing w:line="240" w:lineRule="auto"/>
        <w:rPr>
          <w:rFonts w:ascii="Arial" w:hAnsi="Arial" w:cs="Arial"/>
        </w:rPr>
      </w:pPr>
    </w:p>
    <w:p w:rsidR="00821FCA" w:rsidRPr="008B2309" w:rsidRDefault="008B2309" w:rsidP="008B2309">
      <w:pPr>
        <w:tabs>
          <w:tab w:val="left" w:pos="960"/>
        </w:tabs>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76672" behindDoc="0" locked="0" layoutInCell="1" allowOverlap="1" wp14:anchorId="375AC11F" wp14:editId="2FAF9A27">
                <wp:simplePos x="0" y="0"/>
                <wp:positionH relativeFrom="column">
                  <wp:posOffset>-619125</wp:posOffset>
                </wp:positionH>
                <wp:positionV relativeFrom="paragraph">
                  <wp:posOffset>27940</wp:posOffset>
                </wp:positionV>
                <wp:extent cx="1409700" cy="2628900"/>
                <wp:effectExtent l="0" t="0" r="247650" b="19050"/>
                <wp:wrapNone/>
                <wp:docPr id="14" name="Rectangular Callout 14"/>
                <wp:cNvGraphicFramePr/>
                <a:graphic xmlns:a="http://schemas.openxmlformats.org/drawingml/2006/main">
                  <a:graphicData uri="http://schemas.microsoft.com/office/word/2010/wordprocessingShape">
                    <wps:wsp>
                      <wps:cNvSpPr/>
                      <wps:spPr>
                        <a:xfrm>
                          <a:off x="0" y="0"/>
                          <a:ext cx="1409700" cy="2628900"/>
                        </a:xfrm>
                        <a:prstGeom prst="wedgeRectCallout">
                          <a:avLst>
                            <a:gd name="adj1" fmla="val 65928"/>
                            <a:gd name="adj2" fmla="val -24205"/>
                          </a:avLst>
                        </a:prstGeom>
                        <a:solidFill>
                          <a:schemeClr val="accent6">
                            <a:lumMod val="20000"/>
                            <a:lumOff val="80000"/>
                          </a:schemeClr>
                        </a:solidFill>
                        <a:ln w="25400" cap="flat" cmpd="sng" algn="ctr">
                          <a:solidFill>
                            <a:srgbClr val="4F81BD">
                              <a:shade val="50000"/>
                            </a:srgbClr>
                          </a:solidFill>
                          <a:prstDash val="solid"/>
                        </a:ln>
                        <a:effectLst/>
                      </wps:spPr>
                      <wps:txbx>
                        <w:txbxContent>
                          <w:p w:rsidR="00605E56" w:rsidRPr="00A727CE" w:rsidRDefault="00DB17A5" w:rsidP="00605E56">
                            <w:pPr>
                              <w:rPr>
                                <w:rFonts w:ascii="Arial" w:hAnsi="Arial" w:cs="Arial"/>
                                <w:color w:val="000000" w:themeColor="text1"/>
                                <w:sz w:val="20"/>
                                <w:szCs w:val="20"/>
                              </w:rPr>
                            </w:pPr>
                            <w:r w:rsidRPr="00A727CE">
                              <w:rPr>
                                <w:rFonts w:ascii="Arial" w:hAnsi="Arial" w:cs="Arial"/>
                                <w:color w:val="000000" w:themeColor="text1"/>
                                <w:sz w:val="20"/>
                                <w:szCs w:val="20"/>
                              </w:rPr>
                              <w:t>The results section summarizes the data collected and the statistical or data analytic treatment used. All relevant results including those that run counter to the hypothesis should be included.</w:t>
                            </w:r>
                            <w:r w:rsidR="00D87663" w:rsidRPr="00A727CE">
                              <w:rPr>
                                <w:rFonts w:ascii="Arial" w:hAnsi="Arial" w:cs="Arial"/>
                                <w:color w:val="000000" w:themeColor="text1"/>
                                <w:sz w:val="20"/>
                                <w:szCs w:val="20"/>
                              </w:rPr>
                              <w:t xml:space="preserve"> The implications of the results should not be discussed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AC11F" id="Rectangular Callout 14" o:spid="_x0000_s1036" type="#_x0000_t61" style="position:absolute;margin-left:-48.75pt;margin-top:2.2pt;width:111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" adj="25040,5572" fillcolor="#fde9d9 [665]" strokecolor="#385d8a" strokeweight="2pt">
                <v:textbox>
                  <w:txbxContent>
                    <w:p w:rsidR="00605E56" w:rsidRPr="00A727CE" w:rsidRDefault="00DB17A5" w:rsidP="00605E56">
                      <w:pPr>
                        <w:rPr>
                          <w:rFonts w:ascii="Arial" w:hAnsi="Arial" w:cs="Arial"/>
                          <w:color w:val="000000" w:themeColor="text1"/>
                          <w:sz w:val="20"/>
                          <w:szCs w:val="20"/>
                        </w:rPr>
                      </w:pPr>
                      <w:r w:rsidRPr="00A727CE">
                        <w:rPr>
                          <w:rFonts w:ascii="Arial" w:hAnsi="Arial" w:cs="Arial"/>
                          <w:color w:val="000000" w:themeColor="text1"/>
                          <w:sz w:val="20"/>
                          <w:szCs w:val="20"/>
                        </w:rPr>
                        <w:t>The results section summarizes the data collected and the statistical or data analytic treatment used. All relevant results including those that run counter to the hypothesis should be included.</w:t>
                      </w:r>
                      <w:r w:rsidR="00D87663" w:rsidRPr="00A727CE">
                        <w:rPr>
                          <w:rFonts w:ascii="Arial" w:hAnsi="Arial" w:cs="Arial"/>
                          <w:color w:val="000000" w:themeColor="text1"/>
                          <w:sz w:val="20"/>
                          <w:szCs w:val="20"/>
                        </w:rPr>
                        <w:t xml:space="preserve"> The implications of the results should not be discussed here.</w:t>
                      </w:r>
                    </w:p>
                  </w:txbxContent>
                </v:textbox>
              </v:shape>
            </w:pict>
          </mc:Fallback>
        </mc:AlternateContent>
      </w:r>
    </w:p>
    <w:p w:rsidR="00821FCA" w:rsidRPr="008B2309" w:rsidRDefault="00821FCA" w:rsidP="008B2309">
      <w:pPr>
        <w:tabs>
          <w:tab w:val="left" w:pos="960"/>
        </w:tabs>
        <w:spacing w:line="240" w:lineRule="auto"/>
        <w:rPr>
          <w:rFonts w:ascii="Arial" w:hAnsi="Arial" w:cs="Arial"/>
        </w:rPr>
      </w:pPr>
    </w:p>
    <w:p w:rsidR="00FB4116" w:rsidRPr="008B2309" w:rsidRDefault="00FB4116" w:rsidP="008B2309">
      <w:pPr>
        <w:tabs>
          <w:tab w:val="left" w:pos="960"/>
        </w:tabs>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8B2309" w:rsidP="008B2309">
      <w:pPr>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78720" behindDoc="0" locked="0" layoutInCell="1" allowOverlap="1" wp14:anchorId="01D9E830" wp14:editId="1FAD35AF">
                <wp:simplePos x="0" y="0"/>
                <wp:positionH relativeFrom="column">
                  <wp:posOffset>-619125</wp:posOffset>
                </wp:positionH>
                <wp:positionV relativeFrom="paragraph">
                  <wp:posOffset>85090</wp:posOffset>
                </wp:positionV>
                <wp:extent cx="1409700" cy="2771775"/>
                <wp:effectExtent l="0" t="533400" r="247650" b="28575"/>
                <wp:wrapNone/>
                <wp:docPr id="15" name="Rectangular Callout 15"/>
                <wp:cNvGraphicFramePr/>
                <a:graphic xmlns:a="http://schemas.openxmlformats.org/drawingml/2006/main">
                  <a:graphicData uri="http://schemas.microsoft.com/office/word/2010/wordprocessingShape">
                    <wps:wsp>
                      <wps:cNvSpPr/>
                      <wps:spPr>
                        <a:xfrm>
                          <a:off x="0" y="0"/>
                          <a:ext cx="1409700" cy="2771775"/>
                        </a:xfrm>
                        <a:prstGeom prst="wedgeRectCallout">
                          <a:avLst>
                            <a:gd name="adj1" fmla="val 65252"/>
                            <a:gd name="adj2" fmla="val -68612"/>
                          </a:avLst>
                        </a:prstGeom>
                        <a:solidFill>
                          <a:schemeClr val="accent6">
                            <a:lumMod val="20000"/>
                            <a:lumOff val="80000"/>
                          </a:schemeClr>
                        </a:solidFill>
                        <a:ln w="25400" cap="flat" cmpd="sng" algn="ctr">
                          <a:solidFill>
                            <a:srgbClr val="4F81BD">
                              <a:shade val="50000"/>
                            </a:srgbClr>
                          </a:solidFill>
                          <a:prstDash val="solid"/>
                        </a:ln>
                        <a:effectLst/>
                      </wps:spPr>
                      <wps:txbx>
                        <w:txbxContent>
                          <w:p w:rsidR="009B4461" w:rsidRPr="00A727CE" w:rsidRDefault="009B4461" w:rsidP="009B4461">
                            <w:pPr>
                              <w:rPr>
                                <w:rFonts w:ascii="Arial" w:hAnsi="Arial" w:cs="Arial"/>
                                <w:color w:val="000000" w:themeColor="text1"/>
                                <w:sz w:val="20"/>
                                <w:szCs w:val="20"/>
                              </w:rPr>
                            </w:pPr>
                            <w:r w:rsidRPr="00A727CE">
                              <w:rPr>
                                <w:rFonts w:ascii="Arial" w:hAnsi="Arial" w:cs="Arial"/>
                                <w:color w:val="000000" w:themeColor="text1"/>
                                <w:sz w:val="20"/>
                                <w:szCs w:val="20"/>
                              </w:rPr>
                              <w:t>Tables commonly provide exact values and if well prepared can present complex data and analyses in a format that is familiar to the reader.  Tables must be mentioned in the text and must be supplemented with text as they cannot communicate the message on their 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9E830" id="Rectangular Callout 15" o:spid="_x0000_s1037" type="#_x0000_t61" style="position:absolute;margin-left:-48.75pt;margin-top:6.7pt;width:111pt;height:2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" adj="24894,-4020" fillcolor="#fde9d9 [665]" strokecolor="#385d8a" strokeweight="2pt">
                <v:textbox>
                  <w:txbxContent>
                    <w:p w:rsidR="009B4461" w:rsidRPr="00A727CE" w:rsidRDefault="009B4461" w:rsidP="009B4461">
                      <w:pPr>
                        <w:rPr>
                          <w:rFonts w:ascii="Arial" w:hAnsi="Arial" w:cs="Arial"/>
                          <w:color w:val="000000" w:themeColor="text1"/>
                          <w:sz w:val="20"/>
                          <w:szCs w:val="20"/>
                        </w:rPr>
                      </w:pPr>
                      <w:r w:rsidRPr="00A727CE">
                        <w:rPr>
                          <w:rFonts w:ascii="Arial" w:hAnsi="Arial" w:cs="Arial"/>
                          <w:color w:val="000000" w:themeColor="text1"/>
                          <w:sz w:val="20"/>
                          <w:szCs w:val="20"/>
                        </w:rPr>
                        <w:t>Tables commonly provide exact values and if well prepared can present complex data and analyses in a format that is familiar to the reader.  Tables must be mentioned in the text and must be supplemented with text as they cannot communicate the message on their own.</w:t>
                      </w:r>
                    </w:p>
                  </w:txbxContent>
                </v:textbox>
              </v:shape>
            </w:pict>
          </mc:Fallback>
        </mc:AlternateContent>
      </w: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8B2309" w:rsidP="008B2309">
      <w:pPr>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79744" behindDoc="0" locked="0" layoutInCell="1" allowOverlap="1" wp14:anchorId="654828AF" wp14:editId="1C4DABAD">
                <wp:simplePos x="0" y="0"/>
                <wp:positionH relativeFrom="column">
                  <wp:posOffset>-619125</wp:posOffset>
                </wp:positionH>
                <wp:positionV relativeFrom="paragraph">
                  <wp:posOffset>234315</wp:posOffset>
                </wp:positionV>
                <wp:extent cx="1409700" cy="1390650"/>
                <wp:effectExtent l="0" t="190500" r="266700" b="19050"/>
                <wp:wrapNone/>
                <wp:docPr id="16" name="Rectangular Callout 16"/>
                <wp:cNvGraphicFramePr/>
                <a:graphic xmlns:a="http://schemas.openxmlformats.org/drawingml/2006/main">
                  <a:graphicData uri="http://schemas.microsoft.com/office/word/2010/wordprocessingShape">
                    <wps:wsp>
                      <wps:cNvSpPr/>
                      <wps:spPr>
                        <a:xfrm>
                          <a:off x="0" y="0"/>
                          <a:ext cx="1409700" cy="1390650"/>
                        </a:xfrm>
                        <a:prstGeom prst="wedgeRectCallout">
                          <a:avLst>
                            <a:gd name="adj1" fmla="val 67005"/>
                            <a:gd name="adj2" fmla="val -63204"/>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070C" w:rsidRPr="00A727CE" w:rsidRDefault="005E4E5E" w:rsidP="008B2309">
                            <w:pPr>
                              <w:rPr>
                                <w:rFonts w:ascii="Arial" w:hAnsi="Arial" w:cs="Arial"/>
                                <w:color w:val="000000" w:themeColor="text1"/>
                                <w:sz w:val="20"/>
                                <w:szCs w:val="20"/>
                              </w:rPr>
                            </w:pPr>
                            <w:r w:rsidRPr="00A727CE">
                              <w:rPr>
                                <w:rFonts w:ascii="Arial" w:hAnsi="Arial" w:cs="Arial"/>
                                <w:color w:val="000000" w:themeColor="text1"/>
                                <w:sz w:val="20"/>
                                <w:szCs w:val="20"/>
                              </w:rPr>
                              <w:t>The discussion section is used to evaluate and interpret the implications of the result in relation to the hypothesis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4828AF" id="Rectangular Callout 16" o:spid="_x0000_s1038" type="#_x0000_t61" style="position:absolute;margin-left:-48.75pt;margin-top:18.45pt;width:111pt;height:1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" adj="25273,-2852" fillcolor="#ddd8c2 [2894]" strokecolor="#243f60 [1604]" strokeweight="2pt">
                <v:textbox>
                  <w:txbxContent>
                    <w:p w:rsidR="00CE070C" w:rsidRPr="00A727CE" w:rsidRDefault="005E4E5E" w:rsidP="008B2309">
                      <w:pPr>
                        <w:rPr>
                          <w:rFonts w:ascii="Arial" w:hAnsi="Arial" w:cs="Arial"/>
                          <w:color w:val="000000" w:themeColor="text1"/>
                          <w:sz w:val="20"/>
                          <w:szCs w:val="20"/>
                        </w:rPr>
                      </w:pPr>
                      <w:r w:rsidRPr="00A727CE">
                        <w:rPr>
                          <w:rFonts w:ascii="Arial" w:hAnsi="Arial" w:cs="Arial"/>
                          <w:color w:val="000000" w:themeColor="text1"/>
                          <w:sz w:val="20"/>
                          <w:szCs w:val="20"/>
                        </w:rPr>
                        <w:t>The discussion section is used to evaluate and interpret the implications of the result in relation to the hypothesis</w:t>
                      </w:r>
                    </w:p>
                  </w:txbxContent>
                </v:textbox>
              </v:shape>
            </w:pict>
          </mc:Fallback>
        </mc:AlternateContent>
      </w: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FB4116" w:rsidRPr="008B2309" w:rsidRDefault="00FB4116" w:rsidP="008B2309">
      <w:pPr>
        <w:spacing w:line="240" w:lineRule="auto"/>
        <w:rPr>
          <w:rFonts w:ascii="Arial" w:hAnsi="Arial" w:cs="Arial"/>
        </w:rPr>
      </w:pPr>
    </w:p>
    <w:p w:rsidR="00821FCA" w:rsidRPr="008B2309" w:rsidRDefault="008B2309" w:rsidP="008B2309">
      <w:pPr>
        <w:spacing w:line="240" w:lineRule="auto"/>
        <w:jc w:val="right"/>
        <w:rPr>
          <w:rFonts w:ascii="Arial" w:hAnsi="Arial" w:cs="Arial"/>
        </w:rPr>
      </w:pPr>
      <w:r w:rsidRPr="008B2309">
        <w:rPr>
          <w:rFonts w:ascii="Arial" w:hAnsi="Arial" w:cs="Arial"/>
          <w:noProof/>
          <w:lang w:eastAsia="en-AU"/>
        </w:rPr>
        <w:lastRenderedPageBreak/>
        <mc:AlternateContent>
          <mc:Choice Requires="wps">
            <w:drawing>
              <wp:anchor distT="0" distB="0" distL="114300" distR="114300" simplePos="0" relativeHeight="251682816" behindDoc="0" locked="0" layoutInCell="1" allowOverlap="1" wp14:anchorId="7CB65B6C" wp14:editId="7ADE2CE6">
                <wp:simplePos x="0" y="0"/>
                <wp:positionH relativeFrom="column">
                  <wp:posOffset>-590550</wp:posOffset>
                </wp:positionH>
                <wp:positionV relativeFrom="paragraph">
                  <wp:posOffset>264160</wp:posOffset>
                </wp:positionV>
                <wp:extent cx="1562100" cy="2295525"/>
                <wp:effectExtent l="0" t="57150" r="323850" b="28575"/>
                <wp:wrapNone/>
                <wp:docPr id="18" name="Rectangular Callout 18"/>
                <wp:cNvGraphicFramePr/>
                <a:graphic xmlns:a="http://schemas.openxmlformats.org/drawingml/2006/main">
                  <a:graphicData uri="http://schemas.microsoft.com/office/word/2010/wordprocessingShape">
                    <wps:wsp>
                      <wps:cNvSpPr/>
                      <wps:spPr>
                        <a:xfrm>
                          <a:off x="0" y="0"/>
                          <a:ext cx="1562100" cy="2295525"/>
                        </a:xfrm>
                        <a:prstGeom prst="wedgeRectCallout">
                          <a:avLst>
                            <a:gd name="adj1" fmla="val 68801"/>
                            <a:gd name="adj2" fmla="val -52268"/>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A96" w:rsidRPr="00A727CE" w:rsidRDefault="009E6997" w:rsidP="00997A80">
                            <w:pPr>
                              <w:rPr>
                                <w:rFonts w:ascii="Arial" w:hAnsi="Arial" w:cs="Arial"/>
                                <w:color w:val="000000" w:themeColor="text1"/>
                                <w:sz w:val="20"/>
                                <w:szCs w:val="20"/>
                              </w:rPr>
                            </w:pPr>
                            <w:r w:rsidRPr="00A727CE">
                              <w:rPr>
                                <w:rFonts w:ascii="Arial" w:hAnsi="Arial" w:cs="Arial"/>
                                <w:color w:val="000000" w:themeColor="text1"/>
                                <w:sz w:val="20"/>
                                <w:szCs w:val="20"/>
                              </w:rPr>
                              <w:t xml:space="preserve">The report must include a reference list. All citations in the </w:t>
                            </w:r>
                            <w:r w:rsidR="008E4788" w:rsidRPr="00A727CE">
                              <w:rPr>
                                <w:rFonts w:ascii="Arial" w:hAnsi="Arial" w:cs="Arial"/>
                                <w:color w:val="000000" w:themeColor="text1"/>
                                <w:sz w:val="20"/>
                                <w:szCs w:val="20"/>
                              </w:rPr>
                              <w:t>report</w:t>
                            </w:r>
                            <w:r w:rsidRPr="00A727CE">
                              <w:rPr>
                                <w:rFonts w:ascii="Arial" w:hAnsi="Arial" w:cs="Arial"/>
                                <w:color w:val="000000" w:themeColor="text1"/>
                                <w:sz w:val="20"/>
                                <w:szCs w:val="20"/>
                              </w:rPr>
                              <w:t xml:space="preserve"> must appear in the reference list and all references must be cited in the text. The American Psychological Association or APA style is the referencing convention used in Psychology</w:t>
                            </w:r>
                            <w:r w:rsidR="004D5A6B" w:rsidRPr="00A727C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B65B6C" id="Rectangular Callout 18" o:spid="_x0000_s1039" type="#_x0000_t61" style="position:absolute;left:0;text-align:left;margin-left:-46.5pt;margin-top:20.8pt;width:123pt;height:180.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" adj="25661,-490" fillcolor="#c6d9f1 [671]" strokecolor="#243f60 [1604]" strokeweight="2pt">
                <v:textbox>
                  <w:txbxContent>
                    <w:p w:rsidR="00D20A96" w:rsidRPr="00A727CE" w:rsidRDefault="009E6997" w:rsidP="00997A80">
                      <w:pPr>
                        <w:rPr>
                          <w:rFonts w:ascii="Arial" w:hAnsi="Arial" w:cs="Arial"/>
                          <w:color w:val="000000" w:themeColor="text1"/>
                          <w:sz w:val="20"/>
                          <w:szCs w:val="20"/>
                        </w:rPr>
                      </w:pPr>
                      <w:r w:rsidRPr="00A727CE">
                        <w:rPr>
                          <w:rFonts w:ascii="Arial" w:hAnsi="Arial" w:cs="Arial"/>
                          <w:color w:val="000000" w:themeColor="text1"/>
                          <w:sz w:val="20"/>
                          <w:szCs w:val="20"/>
                        </w:rPr>
                        <w:t xml:space="preserve">The report must include a reference list. All citations in the </w:t>
                      </w:r>
                      <w:r w:rsidR="008E4788" w:rsidRPr="00A727CE">
                        <w:rPr>
                          <w:rFonts w:ascii="Arial" w:hAnsi="Arial" w:cs="Arial"/>
                          <w:color w:val="000000" w:themeColor="text1"/>
                          <w:sz w:val="20"/>
                          <w:szCs w:val="20"/>
                        </w:rPr>
                        <w:t>report</w:t>
                      </w:r>
                      <w:r w:rsidRPr="00A727CE">
                        <w:rPr>
                          <w:rFonts w:ascii="Arial" w:hAnsi="Arial" w:cs="Arial"/>
                          <w:color w:val="000000" w:themeColor="text1"/>
                          <w:sz w:val="20"/>
                          <w:szCs w:val="20"/>
                        </w:rPr>
                        <w:t xml:space="preserve"> must appear in the reference list and all references must be cited in the text. The American Psychological Association or APA style is the referencing convention used in Psychology</w:t>
                      </w:r>
                      <w:r w:rsidR="004D5A6B" w:rsidRPr="00A727CE">
                        <w:rPr>
                          <w:rFonts w:ascii="Arial" w:hAnsi="Arial" w:cs="Arial"/>
                          <w:color w:val="000000" w:themeColor="text1"/>
                          <w:sz w:val="20"/>
                          <w:szCs w:val="20"/>
                        </w:rPr>
                        <w:t>.</w:t>
                      </w:r>
                    </w:p>
                  </w:txbxContent>
                </v:textbox>
              </v:shape>
            </w:pict>
          </mc:Fallback>
        </mc:AlternateContent>
      </w:r>
      <w:r w:rsidRPr="008B2309">
        <w:rPr>
          <w:rFonts w:ascii="Arial" w:hAnsi="Arial" w:cs="Arial"/>
          <w:noProof/>
          <w:lang w:eastAsia="en-AU"/>
        </w:rPr>
        <mc:AlternateContent>
          <mc:Choice Requires="wps">
            <w:drawing>
              <wp:anchor distT="0" distB="0" distL="114300" distR="114300" simplePos="0" relativeHeight="251681792" behindDoc="0" locked="0" layoutInCell="1" allowOverlap="1" wp14:anchorId="37FCEADF" wp14:editId="7CCB2E59">
                <wp:simplePos x="0" y="0"/>
                <wp:positionH relativeFrom="column">
                  <wp:posOffset>1209040</wp:posOffset>
                </wp:positionH>
                <wp:positionV relativeFrom="paragraph">
                  <wp:posOffset>31750</wp:posOffset>
                </wp:positionV>
                <wp:extent cx="4829175" cy="1403985"/>
                <wp:effectExtent l="0" t="0" r="2857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3985"/>
                        </a:xfrm>
                        <a:prstGeom prst="rect">
                          <a:avLst/>
                        </a:prstGeom>
                        <a:solidFill>
                          <a:schemeClr val="accent5">
                            <a:lumMod val="20000"/>
                            <a:lumOff val="80000"/>
                          </a:schemeClr>
                        </a:solidFill>
                        <a:ln w="9525">
                          <a:solidFill>
                            <a:srgbClr val="000000"/>
                          </a:solidFill>
                          <a:miter lim="800000"/>
                          <a:headEnd/>
                          <a:tailEnd/>
                        </a:ln>
                      </wps:spPr>
                      <wps:txbx>
                        <w:txbxContent>
                          <w:p w:rsidR="00371FA7" w:rsidRPr="008B2309" w:rsidRDefault="00371FA7">
                            <w:pPr>
                              <w:rPr>
                                <w:rFonts w:ascii="Arial" w:hAnsi="Arial" w:cs="Arial"/>
                              </w:rPr>
                            </w:pPr>
                            <w:r w:rsidRPr="008B2309">
                              <w:rPr>
                                <w:rFonts w:ascii="Arial" w:hAnsi="Arial" w:cs="Arial"/>
                              </w:rPr>
                              <w:t>References</w:t>
                            </w:r>
                          </w:p>
                          <w:p w:rsidR="00766708" w:rsidRPr="008B2309" w:rsidRDefault="00766708" w:rsidP="00766708">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Bjorqvist, K., Lagerspetz, K. M. J., &amp; Osterman, K. (1992). The direct and indirect aggression scales. Vasa, Finland: Abo Akademi University, Department of Social Sciences.</w:t>
                            </w:r>
                          </w:p>
                          <w:p w:rsidR="00766708" w:rsidRPr="008B2309" w:rsidRDefault="00766708" w:rsidP="00766708">
                            <w:pPr>
                              <w:autoSpaceDE w:val="0"/>
                              <w:autoSpaceDN w:val="0"/>
                              <w:adjustRightInd w:val="0"/>
                              <w:spacing w:after="0" w:line="240" w:lineRule="auto"/>
                              <w:rPr>
                                <w:rFonts w:ascii="Arial" w:hAnsi="Arial" w:cs="Arial"/>
                              </w:rPr>
                            </w:pPr>
                          </w:p>
                          <w:p w:rsidR="00995B1B" w:rsidRPr="008B2309" w:rsidRDefault="00995B1B" w:rsidP="00995B1B">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 xml:space="preserve">Hazler, R. J. (1998). Promoting personal investment in systematic approaches to school violence. </w:t>
                            </w:r>
                            <w:r w:rsidRPr="008B2309">
                              <w:rPr>
                                <w:rFonts w:ascii="Arial" w:hAnsi="Arial" w:cs="Arial"/>
                                <w:i/>
                                <w:sz w:val="24"/>
                                <w:szCs w:val="24"/>
                              </w:rPr>
                              <w:t>Education</w:t>
                            </w:r>
                            <w:r w:rsidRPr="008B2309">
                              <w:rPr>
                                <w:rFonts w:ascii="Arial" w:hAnsi="Arial" w:cs="Arial"/>
                                <w:sz w:val="24"/>
                                <w:szCs w:val="24"/>
                              </w:rPr>
                              <w:t xml:space="preserve">, </w:t>
                            </w:r>
                            <w:r w:rsidRPr="008B2309">
                              <w:rPr>
                                <w:rFonts w:ascii="Arial" w:hAnsi="Arial" w:cs="Arial"/>
                                <w:i/>
                                <w:sz w:val="24"/>
                                <w:szCs w:val="24"/>
                              </w:rPr>
                              <w:t>119</w:t>
                            </w:r>
                            <w:r w:rsidRPr="008B2309">
                              <w:rPr>
                                <w:rFonts w:ascii="Arial" w:hAnsi="Arial" w:cs="Arial"/>
                                <w:sz w:val="24"/>
                                <w:szCs w:val="24"/>
                              </w:rPr>
                              <w:t>, 222–231.</w:t>
                            </w:r>
                          </w:p>
                          <w:p w:rsidR="00995B1B" w:rsidRPr="008B2309" w:rsidRDefault="00995B1B" w:rsidP="00995B1B">
                            <w:pPr>
                              <w:autoSpaceDE w:val="0"/>
                              <w:autoSpaceDN w:val="0"/>
                              <w:adjustRightInd w:val="0"/>
                              <w:spacing w:after="0" w:line="240" w:lineRule="auto"/>
                              <w:rPr>
                                <w:rFonts w:ascii="Arial" w:hAnsi="Arial" w:cs="Arial"/>
                                <w:sz w:val="24"/>
                                <w:szCs w:val="24"/>
                              </w:rPr>
                            </w:pPr>
                          </w:p>
                          <w:p w:rsidR="006B146E" w:rsidRPr="008B2309" w:rsidRDefault="006B146E" w:rsidP="006B146E">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Olafsen, R. N., &amp; Viemero, V. (2000). Bully/victim problems and coping</w:t>
                            </w:r>
                            <w:r w:rsidR="00621BFF" w:rsidRPr="008B2309">
                              <w:rPr>
                                <w:rFonts w:ascii="Arial" w:hAnsi="Arial" w:cs="Arial"/>
                                <w:sz w:val="24"/>
                                <w:szCs w:val="24"/>
                              </w:rPr>
                              <w:t xml:space="preserve"> with stress in school among 10</w:t>
                            </w:r>
                            <w:r w:rsidRPr="008B2309">
                              <w:rPr>
                                <w:rFonts w:ascii="Arial" w:hAnsi="Arial" w:cs="Arial"/>
                                <w:sz w:val="24"/>
                                <w:szCs w:val="24"/>
                              </w:rPr>
                              <w:t xml:space="preserve"> to 12-year old pupils in Aland, Finland. </w:t>
                            </w:r>
                            <w:r w:rsidRPr="008B2309">
                              <w:rPr>
                                <w:rFonts w:ascii="Arial" w:hAnsi="Arial" w:cs="Arial"/>
                                <w:i/>
                                <w:sz w:val="24"/>
                                <w:szCs w:val="24"/>
                              </w:rPr>
                              <w:t>Aggressive Behavior</w:t>
                            </w:r>
                            <w:r w:rsidRPr="008B2309">
                              <w:rPr>
                                <w:rFonts w:ascii="Arial" w:hAnsi="Arial" w:cs="Arial"/>
                                <w:sz w:val="24"/>
                                <w:szCs w:val="24"/>
                              </w:rPr>
                              <w:t>, 26, 57–65.</w:t>
                            </w:r>
                          </w:p>
                          <w:p w:rsidR="006B146E" w:rsidRPr="008B2309" w:rsidRDefault="006B146E" w:rsidP="006B146E">
                            <w:pPr>
                              <w:autoSpaceDE w:val="0"/>
                              <w:autoSpaceDN w:val="0"/>
                              <w:adjustRightInd w:val="0"/>
                              <w:spacing w:after="0" w:line="240" w:lineRule="auto"/>
                              <w:rPr>
                                <w:rFonts w:ascii="Arial" w:hAnsi="Arial" w:cs="Arial"/>
                                <w:sz w:val="24"/>
                                <w:szCs w:val="24"/>
                              </w:rPr>
                            </w:pPr>
                          </w:p>
                          <w:p w:rsidR="00371FA7" w:rsidRPr="008B2309" w:rsidRDefault="00371FA7" w:rsidP="00371FA7">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Olweus, D. (1977). Aggression and peer acceptance in adolescent boys: Two short-term</w:t>
                            </w:r>
                            <w:r w:rsidR="003960E0" w:rsidRPr="008B2309">
                              <w:rPr>
                                <w:rFonts w:ascii="Arial" w:hAnsi="Arial" w:cs="Arial"/>
                                <w:sz w:val="24"/>
                                <w:szCs w:val="24"/>
                              </w:rPr>
                              <w:t xml:space="preserve"> </w:t>
                            </w:r>
                            <w:r w:rsidRPr="008B2309">
                              <w:rPr>
                                <w:rFonts w:ascii="Arial" w:hAnsi="Arial" w:cs="Arial"/>
                                <w:sz w:val="24"/>
                                <w:szCs w:val="24"/>
                              </w:rPr>
                              <w:t xml:space="preserve">longitudinal studies of ratings. </w:t>
                            </w:r>
                            <w:r w:rsidRPr="008B2309">
                              <w:rPr>
                                <w:rFonts w:ascii="Arial" w:hAnsi="Arial" w:cs="Arial"/>
                                <w:i/>
                                <w:sz w:val="24"/>
                                <w:szCs w:val="24"/>
                              </w:rPr>
                              <w:t>Child Development</w:t>
                            </w:r>
                            <w:r w:rsidRPr="008B2309">
                              <w:rPr>
                                <w:rFonts w:ascii="Arial" w:hAnsi="Arial" w:cs="Arial"/>
                                <w:sz w:val="24"/>
                                <w:szCs w:val="24"/>
                              </w:rPr>
                              <w:t xml:space="preserve">, </w:t>
                            </w:r>
                            <w:r w:rsidRPr="008B2309">
                              <w:rPr>
                                <w:rFonts w:ascii="Arial" w:hAnsi="Arial" w:cs="Arial"/>
                                <w:i/>
                                <w:sz w:val="24"/>
                                <w:szCs w:val="24"/>
                              </w:rPr>
                              <w:t>48</w:t>
                            </w:r>
                            <w:r w:rsidRPr="008B2309">
                              <w:rPr>
                                <w:rFonts w:ascii="Arial" w:hAnsi="Arial" w:cs="Arial"/>
                                <w:sz w:val="24"/>
                                <w:szCs w:val="24"/>
                              </w:rPr>
                              <w:t>, 1301–1313.</w:t>
                            </w:r>
                            <w:r w:rsidR="003960E0" w:rsidRPr="008B2309">
                              <w:rPr>
                                <w:rFonts w:ascii="Arial" w:hAnsi="Arial" w:cs="Arial"/>
                                <w:sz w:val="24"/>
                                <w:szCs w:val="24"/>
                              </w:rPr>
                              <w:br/>
                            </w:r>
                          </w:p>
                          <w:p w:rsidR="00184C79" w:rsidRPr="008B2309" w:rsidRDefault="00371FA7" w:rsidP="00041AD1">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Olweus, D. (1980). Familial and temperamental and peer acceptance of aggressive behavior in</w:t>
                            </w:r>
                            <w:r w:rsidR="00041AD1" w:rsidRPr="008B2309">
                              <w:rPr>
                                <w:rFonts w:ascii="Arial" w:hAnsi="Arial" w:cs="Arial"/>
                                <w:sz w:val="24"/>
                                <w:szCs w:val="24"/>
                              </w:rPr>
                              <w:t xml:space="preserve"> </w:t>
                            </w:r>
                            <w:r w:rsidRPr="008B2309">
                              <w:rPr>
                                <w:rFonts w:ascii="Arial" w:hAnsi="Arial" w:cs="Arial"/>
                                <w:sz w:val="24"/>
                                <w:szCs w:val="24"/>
                              </w:rPr>
                              <w:t xml:space="preserve">adolescent boys: A causal analysis. </w:t>
                            </w:r>
                            <w:r w:rsidRPr="008B2309">
                              <w:rPr>
                                <w:rFonts w:ascii="Arial" w:hAnsi="Arial" w:cs="Arial"/>
                                <w:i/>
                                <w:sz w:val="24"/>
                                <w:szCs w:val="24"/>
                              </w:rPr>
                              <w:t>Developmental Psychology</w:t>
                            </w:r>
                            <w:r w:rsidRPr="008B2309">
                              <w:rPr>
                                <w:rFonts w:ascii="Arial" w:hAnsi="Arial" w:cs="Arial"/>
                                <w:sz w:val="24"/>
                                <w:szCs w:val="24"/>
                              </w:rPr>
                              <w:t xml:space="preserve">, </w:t>
                            </w:r>
                            <w:r w:rsidRPr="008B2309">
                              <w:rPr>
                                <w:rFonts w:ascii="Arial" w:hAnsi="Arial" w:cs="Arial"/>
                                <w:i/>
                                <w:sz w:val="24"/>
                                <w:szCs w:val="24"/>
                              </w:rPr>
                              <w:t>16</w:t>
                            </w:r>
                            <w:r w:rsidRPr="008B2309">
                              <w:rPr>
                                <w:rFonts w:ascii="Arial" w:hAnsi="Arial" w:cs="Arial"/>
                                <w:sz w:val="24"/>
                                <w:szCs w:val="24"/>
                              </w:rPr>
                              <w:t>, 644–660.</w:t>
                            </w:r>
                          </w:p>
                          <w:p w:rsidR="00184C79" w:rsidRPr="008B2309" w:rsidRDefault="00184C79" w:rsidP="00041AD1">
                            <w:pPr>
                              <w:autoSpaceDE w:val="0"/>
                              <w:autoSpaceDN w:val="0"/>
                              <w:adjustRightInd w:val="0"/>
                              <w:spacing w:after="0" w:line="240" w:lineRule="auto"/>
                              <w:rPr>
                                <w:rFonts w:ascii="Arial" w:hAnsi="Arial" w:cs="Arial"/>
                                <w:sz w:val="24"/>
                                <w:szCs w:val="24"/>
                              </w:rPr>
                            </w:pPr>
                          </w:p>
                          <w:p w:rsidR="00D916DE" w:rsidRPr="008B2309" w:rsidRDefault="00D916DE" w:rsidP="00041AD1">
                            <w:pPr>
                              <w:autoSpaceDE w:val="0"/>
                              <w:autoSpaceDN w:val="0"/>
                              <w:adjustRightInd w:val="0"/>
                              <w:spacing w:after="0" w:line="240" w:lineRule="auto"/>
                              <w:rPr>
                                <w:rFonts w:ascii="Arial" w:hAnsi="Arial" w:cs="Arial"/>
                                <w:sz w:val="24"/>
                                <w:szCs w:val="24"/>
                              </w:rPr>
                            </w:pPr>
                          </w:p>
                          <w:p w:rsidR="00D916DE" w:rsidRPr="008B2309" w:rsidRDefault="00D916DE" w:rsidP="00041AD1">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Appendix</w:t>
                            </w:r>
                          </w:p>
                          <w:p w:rsidR="00D916DE" w:rsidRDefault="00D916DE" w:rsidP="00041AD1">
                            <w:pPr>
                              <w:autoSpaceDE w:val="0"/>
                              <w:autoSpaceDN w:val="0"/>
                              <w:adjustRightInd w:val="0"/>
                              <w:spacing w:after="0" w:line="240" w:lineRule="auto"/>
                              <w:rPr>
                                <w:rFonts w:cstheme="minorHAnsi"/>
                                <w:sz w:val="24"/>
                                <w:szCs w:val="24"/>
                              </w:rPr>
                            </w:pPr>
                          </w:p>
                          <w:p w:rsidR="00F611AD" w:rsidRDefault="00F611AD" w:rsidP="00041AD1">
                            <w:pPr>
                              <w:autoSpaceDE w:val="0"/>
                              <w:autoSpaceDN w:val="0"/>
                              <w:adjustRightInd w:val="0"/>
                              <w:spacing w:after="0" w:line="240" w:lineRule="auto"/>
                              <w:rPr>
                                <w:rFonts w:cstheme="minorHAnsi"/>
                                <w:sz w:val="24"/>
                                <w:szCs w:val="24"/>
                              </w:rPr>
                            </w:pPr>
                          </w:p>
                          <w:p w:rsidR="00041AD1" w:rsidRPr="00613EF1" w:rsidRDefault="00041AD1" w:rsidP="00041AD1">
                            <w:pPr>
                              <w:autoSpaceDE w:val="0"/>
                              <w:autoSpaceDN w:val="0"/>
                              <w:adjustRightInd w:val="0"/>
                              <w:spacing w:after="0" w:line="240" w:lineRule="auto"/>
                              <w:rPr>
                                <w:rFonts w:cstheme="minorHAnsi"/>
                                <w:sz w:val="24"/>
                                <w:szCs w:val="24"/>
                              </w:rPr>
                            </w:pPr>
                            <w:r w:rsidRPr="00613EF1">
                              <w:rPr>
                                <w:rFonts w:cstheme="minorHAnsi"/>
                                <w:sz w:val="24"/>
                                <w:szCs w:val="2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CEADF" id="_x0000_s1040" type="#_x0000_t202" style="position:absolute;left:0;text-align:left;margin-left:95.2pt;margin-top:2.5pt;width:380.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" fillcolor="#daeef3 [664]">
                <v:textbox style="mso-fit-shape-to-text:t">
                  <w:txbxContent>
                    <w:p w:rsidR="00371FA7" w:rsidRPr="008B2309" w:rsidRDefault="00371FA7">
                      <w:pPr>
                        <w:rPr>
                          <w:rFonts w:ascii="Arial" w:hAnsi="Arial" w:cs="Arial"/>
                        </w:rPr>
                      </w:pPr>
                      <w:r w:rsidRPr="008B2309">
                        <w:rPr>
                          <w:rFonts w:ascii="Arial" w:hAnsi="Arial" w:cs="Arial"/>
                        </w:rPr>
                        <w:t>References</w:t>
                      </w:r>
                    </w:p>
                    <w:p w:rsidR="00766708" w:rsidRPr="008B2309" w:rsidRDefault="00766708" w:rsidP="00766708">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Bjorqvist, K., Lagerspetz, K. M. J., &amp; Osterman, K. (1992). The direct and indirect aggression scales. Vasa, Finland: Abo Akademi University, Department of Social Sciences.</w:t>
                      </w:r>
                    </w:p>
                    <w:p w:rsidR="00766708" w:rsidRPr="008B2309" w:rsidRDefault="00766708" w:rsidP="00766708">
                      <w:pPr>
                        <w:autoSpaceDE w:val="0"/>
                        <w:autoSpaceDN w:val="0"/>
                        <w:adjustRightInd w:val="0"/>
                        <w:spacing w:after="0" w:line="240" w:lineRule="auto"/>
                        <w:rPr>
                          <w:rFonts w:ascii="Arial" w:hAnsi="Arial" w:cs="Arial"/>
                        </w:rPr>
                      </w:pPr>
                    </w:p>
                    <w:p w:rsidR="00995B1B" w:rsidRPr="008B2309" w:rsidRDefault="00995B1B" w:rsidP="00995B1B">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 xml:space="preserve">Hazler, R. J. (1998). Promoting personal investment in systematic approaches to school violence. </w:t>
                      </w:r>
                      <w:r w:rsidRPr="008B2309">
                        <w:rPr>
                          <w:rFonts w:ascii="Arial" w:hAnsi="Arial" w:cs="Arial"/>
                          <w:i/>
                          <w:sz w:val="24"/>
                          <w:szCs w:val="24"/>
                        </w:rPr>
                        <w:t>Education</w:t>
                      </w:r>
                      <w:r w:rsidRPr="008B2309">
                        <w:rPr>
                          <w:rFonts w:ascii="Arial" w:hAnsi="Arial" w:cs="Arial"/>
                          <w:sz w:val="24"/>
                          <w:szCs w:val="24"/>
                        </w:rPr>
                        <w:t xml:space="preserve">, </w:t>
                      </w:r>
                      <w:r w:rsidRPr="008B2309">
                        <w:rPr>
                          <w:rFonts w:ascii="Arial" w:hAnsi="Arial" w:cs="Arial"/>
                          <w:i/>
                          <w:sz w:val="24"/>
                          <w:szCs w:val="24"/>
                        </w:rPr>
                        <w:t>119</w:t>
                      </w:r>
                      <w:r w:rsidRPr="008B2309">
                        <w:rPr>
                          <w:rFonts w:ascii="Arial" w:hAnsi="Arial" w:cs="Arial"/>
                          <w:sz w:val="24"/>
                          <w:szCs w:val="24"/>
                        </w:rPr>
                        <w:t>, 222–231.</w:t>
                      </w:r>
                    </w:p>
                    <w:p w:rsidR="00995B1B" w:rsidRPr="008B2309" w:rsidRDefault="00995B1B" w:rsidP="00995B1B">
                      <w:pPr>
                        <w:autoSpaceDE w:val="0"/>
                        <w:autoSpaceDN w:val="0"/>
                        <w:adjustRightInd w:val="0"/>
                        <w:spacing w:after="0" w:line="240" w:lineRule="auto"/>
                        <w:rPr>
                          <w:rFonts w:ascii="Arial" w:hAnsi="Arial" w:cs="Arial"/>
                          <w:sz w:val="24"/>
                          <w:szCs w:val="24"/>
                        </w:rPr>
                      </w:pPr>
                    </w:p>
                    <w:p w:rsidR="006B146E" w:rsidRPr="008B2309" w:rsidRDefault="006B146E" w:rsidP="006B146E">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Olafsen, R. N., &amp; Viemero, V. (2000). Bully/victim problems and coping</w:t>
                      </w:r>
                      <w:r w:rsidR="00621BFF" w:rsidRPr="008B2309">
                        <w:rPr>
                          <w:rFonts w:ascii="Arial" w:hAnsi="Arial" w:cs="Arial"/>
                          <w:sz w:val="24"/>
                          <w:szCs w:val="24"/>
                        </w:rPr>
                        <w:t xml:space="preserve"> with stress in school among 10</w:t>
                      </w:r>
                      <w:r w:rsidRPr="008B2309">
                        <w:rPr>
                          <w:rFonts w:ascii="Arial" w:hAnsi="Arial" w:cs="Arial"/>
                          <w:sz w:val="24"/>
                          <w:szCs w:val="24"/>
                        </w:rPr>
                        <w:t xml:space="preserve"> to 12-year old pupils in Aland, Finland. </w:t>
                      </w:r>
                      <w:r w:rsidRPr="008B2309">
                        <w:rPr>
                          <w:rFonts w:ascii="Arial" w:hAnsi="Arial" w:cs="Arial"/>
                          <w:i/>
                          <w:sz w:val="24"/>
                          <w:szCs w:val="24"/>
                        </w:rPr>
                        <w:t>Aggressive Behavior</w:t>
                      </w:r>
                      <w:r w:rsidRPr="008B2309">
                        <w:rPr>
                          <w:rFonts w:ascii="Arial" w:hAnsi="Arial" w:cs="Arial"/>
                          <w:sz w:val="24"/>
                          <w:szCs w:val="24"/>
                        </w:rPr>
                        <w:t>, 26, 57–65.</w:t>
                      </w:r>
                    </w:p>
                    <w:p w:rsidR="006B146E" w:rsidRPr="008B2309" w:rsidRDefault="006B146E" w:rsidP="006B146E">
                      <w:pPr>
                        <w:autoSpaceDE w:val="0"/>
                        <w:autoSpaceDN w:val="0"/>
                        <w:adjustRightInd w:val="0"/>
                        <w:spacing w:after="0" w:line="240" w:lineRule="auto"/>
                        <w:rPr>
                          <w:rFonts w:ascii="Arial" w:hAnsi="Arial" w:cs="Arial"/>
                          <w:sz w:val="24"/>
                          <w:szCs w:val="24"/>
                        </w:rPr>
                      </w:pPr>
                    </w:p>
                    <w:p w:rsidR="00371FA7" w:rsidRPr="008B2309" w:rsidRDefault="00371FA7" w:rsidP="00371FA7">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Olweus, D. (1977). Aggression and peer acceptance in adolescent boys: Two short-term</w:t>
                      </w:r>
                      <w:r w:rsidR="003960E0" w:rsidRPr="008B2309">
                        <w:rPr>
                          <w:rFonts w:ascii="Arial" w:hAnsi="Arial" w:cs="Arial"/>
                          <w:sz w:val="24"/>
                          <w:szCs w:val="24"/>
                        </w:rPr>
                        <w:t xml:space="preserve"> </w:t>
                      </w:r>
                      <w:r w:rsidRPr="008B2309">
                        <w:rPr>
                          <w:rFonts w:ascii="Arial" w:hAnsi="Arial" w:cs="Arial"/>
                          <w:sz w:val="24"/>
                          <w:szCs w:val="24"/>
                        </w:rPr>
                        <w:t xml:space="preserve">longitudinal studies of ratings. </w:t>
                      </w:r>
                      <w:r w:rsidRPr="008B2309">
                        <w:rPr>
                          <w:rFonts w:ascii="Arial" w:hAnsi="Arial" w:cs="Arial"/>
                          <w:i/>
                          <w:sz w:val="24"/>
                          <w:szCs w:val="24"/>
                        </w:rPr>
                        <w:t>Child Development</w:t>
                      </w:r>
                      <w:r w:rsidRPr="008B2309">
                        <w:rPr>
                          <w:rFonts w:ascii="Arial" w:hAnsi="Arial" w:cs="Arial"/>
                          <w:sz w:val="24"/>
                          <w:szCs w:val="24"/>
                        </w:rPr>
                        <w:t xml:space="preserve">, </w:t>
                      </w:r>
                      <w:r w:rsidRPr="008B2309">
                        <w:rPr>
                          <w:rFonts w:ascii="Arial" w:hAnsi="Arial" w:cs="Arial"/>
                          <w:i/>
                          <w:sz w:val="24"/>
                          <w:szCs w:val="24"/>
                        </w:rPr>
                        <w:t>48</w:t>
                      </w:r>
                      <w:r w:rsidRPr="008B2309">
                        <w:rPr>
                          <w:rFonts w:ascii="Arial" w:hAnsi="Arial" w:cs="Arial"/>
                          <w:sz w:val="24"/>
                          <w:szCs w:val="24"/>
                        </w:rPr>
                        <w:t>, 1301–1313.</w:t>
                      </w:r>
                      <w:r w:rsidR="003960E0" w:rsidRPr="008B2309">
                        <w:rPr>
                          <w:rFonts w:ascii="Arial" w:hAnsi="Arial" w:cs="Arial"/>
                          <w:sz w:val="24"/>
                          <w:szCs w:val="24"/>
                        </w:rPr>
                        <w:br/>
                      </w:r>
                    </w:p>
                    <w:p w:rsidR="00184C79" w:rsidRPr="008B2309" w:rsidRDefault="00371FA7" w:rsidP="00041AD1">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Olweus, D. (1980). Familial and temperamental and peer acceptance of aggressive behavior in</w:t>
                      </w:r>
                      <w:r w:rsidR="00041AD1" w:rsidRPr="008B2309">
                        <w:rPr>
                          <w:rFonts w:ascii="Arial" w:hAnsi="Arial" w:cs="Arial"/>
                          <w:sz w:val="24"/>
                          <w:szCs w:val="24"/>
                        </w:rPr>
                        <w:t xml:space="preserve"> </w:t>
                      </w:r>
                      <w:r w:rsidRPr="008B2309">
                        <w:rPr>
                          <w:rFonts w:ascii="Arial" w:hAnsi="Arial" w:cs="Arial"/>
                          <w:sz w:val="24"/>
                          <w:szCs w:val="24"/>
                        </w:rPr>
                        <w:t xml:space="preserve">adolescent boys: A causal analysis. </w:t>
                      </w:r>
                      <w:r w:rsidRPr="008B2309">
                        <w:rPr>
                          <w:rFonts w:ascii="Arial" w:hAnsi="Arial" w:cs="Arial"/>
                          <w:i/>
                          <w:sz w:val="24"/>
                          <w:szCs w:val="24"/>
                        </w:rPr>
                        <w:t>Developmental Psychology</w:t>
                      </w:r>
                      <w:r w:rsidRPr="008B2309">
                        <w:rPr>
                          <w:rFonts w:ascii="Arial" w:hAnsi="Arial" w:cs="Arial"/>
                          <w:sz w:val="24"/>
                          <w:szCs w:val="24"/>
                        </w:rPr>
                        <w:t xml:space="preserve">, </w:t>
                      </w:r>
                      <w:r w:rsidRPr="008B2309">
                        <w:rPr>
                          <w:rFonts w:ascii="Arial" w:hAnsi="Arial" w:cs="Arial"/>
                          <w:i/>
                          <w:sz w:val="24"/>
                          <w:szCs w:val="24"/>
                        </w:rPr>
                        <w:t>16</w:t>
                      </w:r>
                      <w:r w:rsidRPr="008B2309">
                        <w:rPr>
                          <w:rFonts w:ascii="Arial" w:hAnsi="Arial" w:cs="Arial"/>
                          <w:sz w:val="24"/>
                          <w:szCs w:val="24"/>
                        </w:rPr>
                        <w:t>, 644–660.</w:t>
                      </w:r>
                    </w:p>
                    <w:p w:rsidR="00184C79" w:rsidRPr="008B2309" w:rsidRDefault="00184C79" w:rsidP="00041AD1">
                      <w:pPr>
                        <w:autoSpaceDE w:val="0"/>
                        <w:autoSpaceDN w:val="0"/>
                        <w:adjustRightInd w:val="0"/>
                        <w:spacing w:after="0" w:line="240" w:lineRule="auto"/>
                        <w:rPr>
                          <w:rFonts w:ascii="Arial" w:hAnsi="Arial" w:cs="Arial"/>
                          <w:sz w:val="24"/>
                          <w:szCs w:val="24"/>
                        </w:rPr>
                      </w:pPr>
                    </w:p>
                    <w:p w:rsidR="00D916DE" w:rsidRPr="008B2309" w:rsidRDefault="00D916DE" w:rsidP="00041AD1">
                      <w:pPr>
                        <w:autoSpaceDE w:val="0"/>
                        <w:autoSpaceDN w:val="0"/>
                        <w:adjustRightInd w:val="0"/>
                        <w:spacing w:after="0" w:line="240" w:lineRule="auto"/>
                        <w:rPr>
                          <w:rFonts w:ascii="Arial" w:hAnsi="Arial" w:cs="Arial"/>
                          <w:sz w:val="24"/>
                          <w:szCs w:val="24"/>
                        </w:rPr>
                      </w:pPr>
                    </w:p>
                    <w:p w:rsidR="00D916DE" w:rsidRPr="008B2309" w:rsidRDefault="00D916DE" w:rsidP="00041AD1">
                      <w:pPr>
                        <w:autoSpaceDE w:val="0"/>
                        <w:autoSpaceDN w:val="0"/>
                        <w:adjustRightInd w:val="0"/>
                        <w:spacing w:after="0" w:line="240" w:lineRule="auto"/>
                        <w:rPr>
                          <w:rFonts w:ascii="Arial" w:hAnsi="Arial" w:cs="Arial"/>
                          <w:sz w:val="24"/>
                          <w:szCs w:val="24"/>
                        </w:rPr>
                      </w:pPr>
                      <w:r w:rsidRPr="008B2309">
                        <w:rPr>
                          <w:rFonts w:ascii="Arial" w:hAnsi="Arial" w:cs="Arial"/>
                          <w:sz w:val="24"/>
                          <w:szCs w:val="24"/>
                        </w:rPr>
                        <w:t>Appendix</w:t>
                      </w:r>
                    </w:p>
                    <w:p w:rsidR="00D916DE" w:rsidRDefault="00D916DE" w:rsidP="00041AD1">
                      <w:pPr>
                        <w:autoSpaceDE w:val="0"/>
                        <w:autoSpaceDN w:val="0"/>
                        <w:adjustRightInd w:val="0"/>
                        <w:spacing w:after="0" w:line="240" w:lineRule="auto"/>
                        <w:rPr>
                          <w:rFonts w:cstheme="minorHAnsi"/>
                          <w:sz w:val="24"/>
                          <w:szCs w:val="24"/>
                        </w:rPr>
                      </w:pPr>
                    </w:p>
                    <w:p w:rsidR="00F611AD" w:rsidRDefault="00F611AD" w:rsidP="00041AD1">
                      <w:pPr>
                        <w:autoSpaceDE w:val="0"/>
                        <w:autoSpaceDN w:val="0"/>
                        <w:adjustRightInd w:val="0"/>
                        <w:spacing w:after="0" w:line="240" w:lineRule="auto"/>
                        <w:rPr>
                          <w:rFonts w:cstheme="minorHAnsi"/>
                          <w:sz w:val="24"/>
                          <w:szCs w:val="24"/>
                        </w:rPr>
                      </w:pPr>
                    </w:p>
                    <w:p w:rsidR="00041AD1" w:rsidRPr="00613EF1" w:rsidRDefault="00041AD1" w:rsidP="00041AD1">
                      <w:pPr>
                        <w:autoSpaceDE w:val="0"/>
                        <w:autoSpaceDN w:val="0"/>
                        <w:adjustRightInd w:val="0"/>
                        <w:spacing w:after="0" w:line="240" w:lineRule="auto"/>
                        <w:rPr>
                          <w:rFonts w:cstheme="minorHAnsi"/>
                          <w:sz w:val="24"/>
                          <w:szCs w:val="24"/>
                        </w:rPr>
                      </w:pPr>
                      <w:r w:rsidRPr="00613EF1">
                        <w:rPr>
                          <w:rFonts w:cstheme="minorHAnsi"/>
                          <w:sz w:val="24"/>
                          <w:szCs w:val="24"/>
                        </w:rPr>
                        <w:br/>
                      </w:r>
                    </w:p>
                  </w:txbxContent>
                </v:textbox>
              </v:shape>
            </w:pict>
          </mc:Fallback>
        </mc:AlternateContent>
      </w:r>
    </w:p>
    <w:p w:rsidR="00FB4116" w:rsidRPr="008B2309" w:rsidRDefault="00FB4116" w:rsidP="008B2309">
      <w:pPr>
        <w:spacing w:line="240" w:lineRule="auto"/>
        <w:jc w:val="right"/>
        <w:rPr>
          <w:rFonts w:ascii="Arial" w:hAnsi="Arial" w:cs="Arial"/>
        </w:rPr>
      </w:pPr>
    </w:p>
    <w:p w:rsidR="00FB4116" w:rsidRPr="008B2309" w:rsidRDefault="00FB4116" w:rsidP="008B2309">
      <w:pPr>
        <w:spacing w:line="240" w:lineRule="auto"/>
        <w:jc w:val="right"/>
        <w:rPr>
          <w:rFonts w:ascii="Arial" w:hAnsi="Arial" w:cs="Arial"/>
        </w:rPr>
      </w:pPr>
    </w:p>
    <w:p w:rsidR="006864E9" w:rsidRPr="008B2309" w:rsidRDefault="006864E9" w:rsidP="008B2309">
      <w:pPr>
        <w:spacing w:line="240" w:lineRule="auto"/>
        <w:jc w:val="both"/>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A727CE" w:rsidP="008B2309">
      <w:pPr>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83840" behindDoc="0" locked="0" layoutInCell="1" allowOverlap="1" wp14:anchorId="59CC5B85" wp14:editId="0FDFD390">
                <wp:simplePos x="0" y="0"/>
                <wp:positionH relativeFrom="column">
                  <wp:posOffset>-523875</wp:posOffset>
                </wp:positionH>
                <wp:positionV relativeFrom="paragraph">
                  <wp:posOffset>224155</wp:posOffset>
                </wp:positionV>
                <wp:extent cx="1552575" cy="2895600"/>
                <wp:effectExtent l="0" t="0" r="314325" b="19050"/>
                <wp:wrapNone/>
                <wp:docPr id="19" name="Rectangular Callout 19"/>
                <wp:cNvGraphicFramePr/>
                <a:graphic xmlns:a="http://schemas.openxmlformats.org/drawingml/2006/main">
                  <a:graphicData uri="http://schemas.microsoft.com/office/word/2010/wordprocessingShape">
                    <wps:wsp>
                      <wps:cNvSpPr/>
                      <wps:spPr>
                        <a:xfrm>
                          <a:off x="0" y="0"/>
                          <a:ext cx="1552575" cy="2895600"/>
                        </a:xfrm>
                        <a:prstGeom prst="wedgeRectCallout">
                          <a:avLst>
                            <a:gd name="adj1" fmla="val 68124"/>
                            <a:gd name="adj2" fmla="val -29725"/>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1AD" w:rsidRPr="00A727CE" w:rsidRDefault="00F611AD" w:rsidP="00F611AD">
                            <w:pPr>
                              <w:rPr>
                                <w:rFonts w:ascii="Arial" w:hAnsi="Arial" w:cs="Arial"/>
                                <w:color w:val="000000" w:themeColor="text1"/>
                                <w:sz w:val="20"/>
                                <w:szCs w:val="20"/>
                              </w:rPr>
                            </w:pPr>
                            <w:r w:rsidRPr="00A727CE">
                              <w:rPr>
                                <w:rFonts w:ascii="Arial" w:hAnsi="Arial" w:cs="Arial"/>
                                <w:color w:val="000000" w:themeColor="text1"/>
                                <w:sz w:val="20"/>
                                <w:szCs w:val="20"/>
                              </w:rPr>
                              <w:t>An appendix is helpful if the detailed description of certain material is distracting in, or inappropriate to, the body of the paper. Some examples of material suitable for an appendix are</w:t>
                            </w:r>
                            <w:r w:rsidR="00B25327" w:rsidRPr="00A727CE">
                              <w:rPr>
                                <w:rFonts w:ascii="Arial" w:hAnsi="Arial" w:cs="Arial"/>
                                <w:color w:val="000000" w:themeColor="text1"/>
                                <w:sz w:val="20"/>
                                <w:szCs w:val="20"/>
                              </w:rPr>
                              <w:t>:</w:t>
                            </w:r>
                            <w:r w:rsidR="001356C6" w:rsidRPr="00A727CE">
                              <w:rPr>
                                <w:rFonts w:ascii="Arial" w:hAnsi="Arial" w:cs="Arial"/>
                                <w:color w:val="000000" w:themeColor="text1"/>
                                <w:sz w:val="20"/>
                                <w:szCs w:val="20"/>
                              </w:rPr>
                              <w:t xml:space="preserve"> </w:t>
                            </w:r>
                            <w:r w:rsidRPr="00A727CE">
                              <w:rPr>
                                <w:rFonts w:ascii="Arial" w:hAnsi="Arial" w:cs="Arial"/>
                                <w:color w:val="000000" w:themeColor="text1"/>
                                <w:sz w:val="20"/>
                                <w:szCs w:val="20"/>
                              </w:rPr>
                              <w:t xml:space="preserve"> a) </w:t>
                            </w:r>
                            <w:r w:rsidR="00191016" w:rsidRPr="00A727CE">
                              <w:rPr>
                                <w:rFonts w:ascii="Arial" w:hAnsi="Arial" w:cs="Arial"/>
                                <w:color w:val="000000" w:themeColor="text1"/>
                                <w:sz w:val="20"/>
                                <w:szCs w:val="20"/>
                              </w:rPr>
                              <w:t>a new computer program specifically designed</w:t>
                            </w:r>
                            <w:r w:rsidR="001356C6" w:rsidRPr="00A727CE">
                              <w:rPr>
                                <w:rFonts w:ascii="Arial" w:hAnsi="Arial" w:cs="Arial"/>
                                <w:color w:val="000000" w:themeColor="text1"/>
                                <w:sz w:val="20"/>
                                <w:szCs w:val="20"/>
                              </w:rPr>
                              <w:t xml:space="preserve"> for the research, b) an unpublished test and its validation and c) a list of stimulus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CC5B85" id="Rectangular Callout 19" o:spid="_x0000_s1041" type="#_x0000_t61" style="position:absolute;margin-left:-41.25pt;margin-top:17.65pt;width:122.25pt;height:22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" adj="25515,4379" fillcolor="#e5dfec [663]" strokecolor="#243f60 [1604]" strokeweight="2pt">
                <v:textbox>
                  <w:txbxContent>
                    <w:p w:rsidR="00F611AD" w:rsidRPr="00A727CE" w:rsidRDefault="00F611AD" w:rsidP="00F611AD">
                      <w:pPr>
                        <w:rPr>
                          <w:rFonts w:ascii="Arial" w:hAnsi="Arial" w:cs="Arial"/>
                          <w:color w:val="000000" w:themeColor="text1"/>
                          <w:sz w:val="20"/>
                          <w:szCs w:val="20"/>
                        </w:rPr>
                      </w:pPr>
                      <w:r w:rsidRPr="00A727CE">
                        <w:rPr>
                          <w:rFonts w:ascii="Arial" w:hAnsi="Arial" w:cs="Arial"/>
                          <w:color w:val="000000" w:themeColor="text1"/>
                          <w:sz w:val="20"/>
                          <w:szCs w:val="20"/>
                        </w:rPr>
                        <w:t>An appendix is helpful if the detailed description of certain material is distracting in, or inappropriate to, the body of the paper. Some examples of material suitable for an appendix are</w:t>
                      </w:r>
                      <w:r w:rsidR="00B25327" w:rsidRPr="00A727CE">
                        <w:rPr>
                          <w:rFonts w:ascii="Arial" w:hAnsi="Arial" w:cs="Arial"/>
                          <w:color w:val="000000" w:themeColor="text1"/>
                          <w:sz w:val="20"/>
                          <w:szCs w:val="20"/>
                        </w:rPr>
                        <w:t>:</w:t>
                      </w:r>
                      <w:r w:rsidR="001356C6" w:rsidRPr="00A727CE">
                        <w:rPr>
                          <w:rFonts w:ascii="Arial" w:hAnsi="Arial" w:cs="Arial"/>
                          <w:color w:val="000000" w:themeColor="text1"/>
                          <w:sz w:val="20"/>
                          <w:szCs w:val="20"/>
                        </w:rPr>
                        <w:t xml:space="preserve"> </w:t>
                      </w:r>
                      <w:r w:rsidRPr="00A727CE">
                        <w:rPr>
                          <w:rFonts w:ascii="Arial" w:hAnsi="Arial" w:cs="Arial"/>
                          <w:color w:val="000000" w:themeColor="text1"/>
                          <w:sz w:val="20"/>
                          <w:szCs w:val="20"/>
                        </w:rPr>
                        <w:t xml:space="preserve"> a) </w:t>
                      </w:r>
                      <w:r w:rsidR="00191016" w:rsidRPr="00A727CE">
                        <w:rPr>
                          <w:rFonts w:ascii="Arial" w:hAnsi="Arial" w:cs="Arial"/>
                          <w:color w:val="000000" w:themeColor="text1"/>
                          <w:sz w:val="20"/>
                          <w:szCs w:val="20"/>
                        </w:rPr>
                        <w:t>a new computer program specifically designed</w:t>
                      </w:r>
                      <w:r w:rsidR="001356C6" w:rsidRPr="00A727CE">
                        <w:rPr>
                          <w:rFonts w:ascii="Arial" w:hAnsi="Arial" w:cs="Arial"/>
                          <w:color w:val="000000" w:themeColor="text1"/>
                          <w:sz w:val="20"/>
                          <w:szCs w:val="20"/>
                        </w:rPr>
                        <w:t xml:space="preserve"> for the research, b) an unpublished test and its validation and c) a list of stimulus materials.</w:t>
                      </w:r>
                    </w:p>
                  </w:txbxContent>
                </v:textbox>
              </v:shape>
            </w:pict>
          </mc:Fallback>
        </mc:AlternateContent>
      </w: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p>
    <w:p w:rsidR="006864E9" w:rsidRPr="008B2309" w:rsidRDefault="006864E9" w:rsidP="008B2309">
      <w:pPr>
        <w:spacing w:line="240" w:lineRule="auto"/>
        <w:rPr>
          <w:rFonts w:ascii="Arial" w:hAnsi="Arial" w:cs="Arial"/>
        </w:rPr>
      </w:pPr>
      <w:r w:rsidRPr="008B2309">
        <w:rPr>
          <w:rFonts w:ascii="Arial" w:hAnsi="Arial" w:cs="Arial"/>
          <w:noProof/>
          <w:lang w:eastAsia="en-AU"/>
        </w:rPr>
        <mc:AlternateContent>
          <mc:Choice Requires="wps">
            <w:drawing>
              <wp:anchor distT="0" distB="0" distL="114300" distR="114300" simplePos="0" relativeHeight="251685888" behindDoc="0" locked="0" layoutInCell="1" allowOverlap="1" wp14:anchorId="301C9953" wp14:editId="5432D8C5">
                <wp:simplePos x="0" y="0"/>
                <wp:positionH relativeFrom="column">
                  <wp:posOffset>1276350</wp:posOffset>
                </wp:positionH>
                <wp:positionV relativeFrom="paragraph">
                  <wp:posOffset>152400</wp:posOffset>
                </wp:positionV>
                <wp:extent cx="4762500" cy="1403985"/>
                <wp:effectExtent l="0" t="0" r="1905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chemeClr val="accent2">
                            <a:lumMod val="20000"/>
                            <a:lumOff val="80000"/>
                          </a:schemeClr>
                        </a:solidFill>
                        <a:ln w="9525">
                          <a:solidFill>
                            <a:srgbClr val="000000"/>
                          </a:solidFill>
                          <a:miter lim="800000"/>
                          <a:headEnd/>
                          <a:tailEnd/>
                        </a:ln>
                      </wps:spPr>
                      <wps:txbx>
                        <w:txbxContent>
                          <w:p w:rsidR="006864E9" w:rsidRPr="00F60450" w:rsidRDefault="006864E9">
                            <w:pPr>
                              <w:rPr>
                                <w:rFonts w:ascii="Arial" w:hAnsi="Arial" w:cs="Arial"/>
                              </w:rPr>
                            </w:pPr>
                            <w:r w:rsidRPr="00F60450">
                              <w:rPr>
                                <w:rFonts w:ascii="Arial" w:hAnsi="Arial" w:cs="Arial"/>
                              </w:rPr>
                              <w:t>Note 1: The discipline of Psychology often employs scientific writing which differs from literary writing. The ideas and findings should be presented directly in a compelling manner that reflects the researcher’s involvement with the investigation.</w:t>
                            </w:r>
                          </w:p>
                          <w:p w:rsidR="006864E9" w:rsidRPr="00F60450" w:rsidRDefault="006864E9">
                            <w:pPr>
                              <w:rPr>
                                <w:rFonts w:ascii="Arial" w:hAnsi="Arial" w:cs="Arial"/>
                              </w:rPr>
                            </w:pPr>
                            <w:r w:rsidRPr="00F60450">
                              <w:rPr>
                                <w:rFonts w:ascii="Arial" w:hAnsi="Arial" w:cs="Arial"/>
                              </w:rPr>
                              <w:t>Note 2: Scientific writing often contrasts the positions of different researchers. Differences should be presented in an objective manner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C9953" id="_x0000_s1042" type="#_x0000_t202" style="position:absolute;margin-left:100.5pt;margin-top:12pt;width:3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" fillcolor="#f2dbdb [661]">
                <v:textbox style="mso-fit-shape-to-text:t">
                  <w:txbxContent>
                    <w:p w:rsidR="006864E9" w:rsidRPr="00F60450" w:rsidRDefault="006864E9">
                      <w:pPr>
                        <w:rPr>
                          <w:rFonts w:ascii="Arial" w:hAnsi="Arial" w:cs="Arial"/>
                        </w:rPr>
                      </w:pPr>
                      <w:r w:rsidRPr="00F60450">
                        <w:rPr>
                          <w:rFonts w:ascii="Arial" w:hAnsi="Arial" w:cs="Arial"/>
                        </w:rPr>
                        <w:t>Note 1: The discipline of Psychology often employs scientific writing which differs from literary writing. The ideas and findings should be presented directly in a compelling manner that reflects the researcher’s involvement with the investigation.</w:t>
                      </w:r>
                    </w:p>
                    <w:p w:rsidR="006864E9" w:rsidRPr="00F60450" w:rsidRDefault="006864E9">
                      <w:pPr>
                        <w:rPr>
                          <w:rFonts w:ascii="Arial" w:hAnsi="Arial" w:cs="Arial"/>
                        </w:rPr>
                      </w:pPr>
                      <w:r w:rsidRPr="00F60450">
                        <w:rPr>
                          <w:rFonts w:ascii="Arial" w:hAnsi="Arial" w:cs="Arial"/>
                        </w:rPr>
                        <w:t>Note 2: Scientific writing often contrasts the positions of different researchers. Differences should be presented in an objective manner</w:t>
                      </w:r>
                    </w:p>
                  </w:txbxContent>
                </v:textbox>
              </v:shape>
            </w:pict>
          </mc:Fallback>
        </mc:AlternateContent>
      </w:r>
    </w:p>
    <w:p w:rsidR="00793A42" w:rsidRPr="008B2309" w:rsidRDefault="006864E9" w:rsidP="008B2309">
      <w:pPr>
        <w:tabs>
          <w:tab w:val="left" w:pos="2100"/>
        </w:tabs>
        <w:spacing w:line="240" w:lineRule="auto"/>
        <w:rPr>
          <w:rFonts w:ascii="Arial" w:hAnsi="Arial" w:cs="Arial"/>
        </w:rPr>
      </w:pPr>
      <w:r w:rsidRPr="008B2309">
        <w:rPr>
          <w:rFonts w:ascii="Arial" w:hAnsi="Arial" w:cs="Arial"/>
        </w:rPr>
        <w:tab/>
      </w:r>
    </w:p>
    <w:p w:rsidR="00793A42" w:rsidRPr="008B2309" w:rsidRDefault="00793A42" w:rsidP="008B2309">
      <w:pPr>
        <w:spacing w:line="240" w:lineRule="auto"/>
        <w:rPr>
          <w:rFonts w:ascii="Arial" w:hAnsi="Arial" w:cs="Arial"/>
        </w:rPr>
      </w:pPr>
    </w:p>
    <w:p w:rsidR="00793A42" w:rsidRPr="008B2309" w:rsidRDefault="00793A42" w:rsidP="008B2309">
      <w:pPr>
        <w:spacing w:line="240" w:lineRule="auto"/>
        <w:rPr>
          <w:rFonts w:ascii="Arial" w:hAnsi="Arial" w:cs="Arial"/>
        </w:rPr>
      </w:pPr>
    </w:p>
    <w:p w:rsidR="00793A42" w:rsidRPr="008B2309" w:rsidRDefault="00793A42" w:rsidP="008B2309">
      <w:pPr>
        <w:spacing w:line="240" w:lineRule="auto"/>
        <w:rPr>
          <w:rFonts w:ascii="Arial" w:hAnsi="Arial" w:cs="Arial"/>
        </w:rPr>
      </w:pPr>
    </w:p>
    <w:p w:rsidR="00793A42" w:rsidRPr="008B2309" w:rsidRDefault="00793A42" w:rsidP="008B2309">
      <w:pPr>
        <w:spacing w:line="240" w:lineRule="auto"/>
        <w:rPr>
          <w:rFonts w:ascii="Arial" w:hAnsi="Arial" w:cs="Arial"/>
        </w:rPr>
      </w:pPr>
    </w:p>
    <w:p w:rsidR="00410261" w:rsidRPr="008B2309" w:rsidRDefault="00410261" w:rsidP="008B2309">
      <w:pPr>
        <w:tabs>
          <w:tab w:val="left" w:pos="2445"/>
        </w:tabs>
        <w:spacing w:line="240" w:lineRule="auto"/>
        <w:rPr>
          <w:rFonts w:ascii="Arial" w:hAnsi="Arial" w:cs="Arial"/>
        </w:rPr>
      </w:pPr>
    </w:p>
    <w:p w:rsidR="00FB4116" w:rsidRPr="008B2309" w:rsidRDefault="00410261" w:rsidP="008B2309">
      <w:pPr>
        <w:tabs>
          <w:tab w:val="left" w:pos="2445"/>
        </w:tabs>
        <w:spacing w:line="240" w:lineRule="auto"/>
        <w:rPr>
          <w:rFonts w:ascii="Arial" w:hAnsi="Arial" w:cs="Arial"/>
        </w:rPr>
      </w:pPr>
      <w:r w:rsidRPr="008B2309">
        <w:rPr>
          <w:rFonts w:ascii="Arial" w:hAnsi="Arial" w:cs="Arial"/>
        </w:rPr>
        <w:t xml:space="preserve">Source adapted from: </w:t>
      </w:r>
      <w:r w:rsidR="004A7000">
        <w:rPr>
          <w:rFonts w:ascii="Arial" w:hAnsi="Arial" w:cs="Arial"/>
        </w:rPr>
        <w:br/>
      </w:r>
      <w:r w:rsidR="004A7000">
        <w:rPr>
          <w:rFonts w:ascii="Arial" w:hAnsi="Arial" w:cs="Arial"/>
        </w:rPr>
        <w:br/>
      </w:r>
      <w:r w:rsidRPr="008B2309">
        <w:rPr>
          <w:rFonts w:ascii="Arial" w:hAnsi="Arial" w:cs="Arial"/>
        </w:rPr>
        <w:t xml:space="preserve">American Psychological Association. (2005). </w:t>
      </w:r>
      <w:r w:rsidRPr="008B2309">
        <w:rPr>
          <w:rFonts w:ascii="Arial" w:hAnsi="Arial" w:cs="Arial"/>
          <w:i/>
        </w:rPr>
        <w:t xml:space="preserve">Publication </w:t>
      </w:r>
      <w:r w:rsidR="00197806" w:rsidRPr="008B2309">
        <w:rPr>
          <w:rFonts w:ascii="Arial" w:hAnsi="Arial" w:cs="Arial"/>
          <w:i/>
        </w:rPr>
        <w:t>manual</w:t>
      </w:r>
      <w:r w:rsidR="00197806" w:rsidRPr="008B2309">
        <w:rPr>
          <w:rFonts w:ascii="Arial" w:hAnsi="Arial" w:cs="Arial"/>
        </w:rPr>
        <w:t xml:space="preserve"> (5</w:t>
      </w:r>
      <w:r w:rsidR="00197806" w:rsidRPr="008B2309">
        <w:rPr>
          <w:rFonts w:ascii="Arial" w:hAnsi="Arial" w:cs="Arial"/>
          <w:vertAlign w:val="superscript"/>
        </w:rPr>
        <w:t>th</w:t>
      </w:r>
      <w:r w:rsidR="00197806" w:rsidRPr="008B2309">
        <w:rPr>
          <w:rFonts w:ascii="Arial" w:hAnsi="Arial" w:cs="Arial"/>
        </w:rPr>
        <w:t xml:space="preserve"> ed.). </w:t>
      </w:r>
      <w:r w:rsidRPr="008B2309">
        <w:rPr>
          <w:rFonts w:ascii="Arial" w:hAnsi="Arial" w:cs="Arial"/>
        </w:rPr>
        <w:t>Washington: American Psychological Association.</w:t>
      </w:r>
    </w:p>
    <w:p w:rsidR="00BA745A" w:rsidRPr="008B2309" w:rsidRDefault="00BA745A" w:rsidP="00F60450">
      <w:pPr>
        <w:tabs>
          <w:tab w:val="left" w:pos="2445"/>
        </w:tabs>
        <w:spacing w:after="0" w:line="240" w:lineRule="auto"/>
        <w:contextualSpacing/>
        <w:rPr>
          <w:rFonts w:ascii="Arial" w:hAnsi="Arial" w:cs="Arial"/>
        </w:rPr>
      </w:pPr>
      <w:proofErr w:type="spellStart"/>
      <w:r w:rsidRPr="008B2309">
        <w:rPr>
          <w:rFonts w:ascii="Arial" w:hAnsi="Arial" w:cs="Arial"/>
        </w:rPr>
        <w:t>Delfabbro</w:t>
      </w:r>
      <w:proofErr w:type="spellEnd"/>
      <w:r w:rsidRPr="008B2309">
        <w:rPr>
          <w:rFonts w:ascii="Arial" w:hAnsi="Arial" w:cs="Arial"/>
        </w:rPr>
        <w:t xml:space="preserve">, P., </w:t>
      </w:r>
      <w:proofErr w:type="spellStart"/>
      <w:r w:rsidRPr="008B2309">
        <w:rPr>
          <w:rFonts w:ascii="Arial" w:hAnsi="Arial" w:cs="Arial"/>
        </w:rPr>
        <w:t>Winefield</w:t>
      </w:r>
      <w:proofErr w:type="spellEnd"/>
      <w:r w:rsidRPr="008B2309">
        <w:rPr>
          <w:rFonts w:ascii="Arial" w:hAnsi="Arial" w:cs="Arial"/>
        </w:rPr>
        <w:t xml:space="preserve">, T., Trainor, S., Dollard, M., Anderson, S., </w:t>
      </w:r>
      <w:proofErr w:type="spellStart"/>
      <w:r w:rsidRPr="008B2309">
        <w:rPr>
          <w:rFonts w:ascii="Arial" w:hAnsi="Arial" w:cs="Arial"/>
        </w:rPr>
        <w:t>Metzer</w:t>
      </w:r>
      <w:proofErr w:type="spellEnd"/>
      <w:r w:rsidRPr="008B2309">
        <w:rPr>
          <w:rFonts w:ascii="Arial" w:hAnsi="Arial" w:cs="Arial"/>
        </w:rPr>
        <w:t xml:space="preserve">, J., </w:t>
      </w:r>
      <w:proofErr w:type="gramStart"/>
      <w:r w:rsidRPr="008B2309">
        <w:rPr>
          <w:rFonts w:ascii="Arial" w:hAnsi="Arial" w:cs="Arial"/>
        </w:rPr>
        <w:t>&amp;</w:t>
      </w:r>
      <w:r w:rsidR="006333B7" w:rsidRPr="008B2309">
        <w:rPr>
          <w:rFonts w:ascii="Arial" w:hAnsi="Arial" w:cs="Arial"/>
        </w:rPr>
        <w:t xml:space="preserve">  </w:t>
      </w:r>
      <w:proofErr w:type="spellStart"/>
      <w:r w:rsidR="006333B7" w:rsidRPr="008B2309">
        <w:rPr>
          <w:rFonts w:ascii="Arial" w:hAnsi="Arial" w:cs="Arial"/>
        </w:rPr>
        <w:t>Hammarstrom</w:t>
      </w:r>
      <w:proofErr w:type="spellEnd"/>
      <w:proofErr w:type="gramEnd"/>
      <w:r w:rsidR="006333B7" w:rsidRPr="008B2309">
        <w:rPr>
          <w:rFonts w:ascii="Arial" w:hAnsi="Arial" w:cs="Arial"/>
        </w:rPr>
        <w:t xml:space="preserve">, A. (2006). Peer and teacher bullying/victimization of South Australian secondary school students: Prevalence and psychosocial profiles. </w:t>
      </w:r>
      <w:r w:rsidR="00DE147D" w:rsidRPr="008B2309">
        <w:rPr>
          <w:rFonts w:ascii="Arial" w:hAnsi="Arial" w:cs="Arial"/>
          <w:i/>
        </w:rPr>
        <w:t xml:space="preserve">British Journal </w:t>
      </w:r>
      <w:proofErr w:type="gramStart"/>
      <w:r w:rsidR="00DE147D" w:rsidRPr="008B2309">
        <w:rPr>
          <w:rFonts w:ascii="Arial" w:hAnsi="Arial" w:cs="Arial"/>
          <w:i/>
        </w:rPr>
        <w:t>of  Educational</w:t>
      </w:r>
      <w:proofErr w:type="gramEnd"/>
      <w:r w:rsidR="00DE147D" w:rsidRPr="008B2309">
        <w:rPr>
          <w:rFonts w:ascii="Arial" w:hAnsi="Arial" w:cs="Arial"/>
          <w:i/>
        </w:rPr>
        <w:t xml:space="preserve"> Psychology, 76</w:t>
      </w:r>
      <w:r w:rsidR="00DE147D" w:rsidRPr="008B2309">
        <w:rPr>
          <w:rFonts w:ascii="Arial" w:hAnsi="Arial" w:cs="Arial"/>
        </w:rPr>
        <w:t>, 71-90.</w:t>
      </w:r>
    </w:p>
    <w:sectPr w:rsidR="00BA745A" w:rsidRPr="008B2309" w:rsidSect="006F1F86">
      <w:footerReference w:type="default" r:id="rId10"/>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CC5" w:rsidRDefault="00A16CC5" w:rsidP="00A16CC5">
      <w:pPr>
        <w:spacing w:after="0" w:line="240" w:lineRule="auto"/>
      </w:pPr>
      <w:r>
        <w:separator/>
      </w:r>
    </w:p>
  </w:endnote>
  <w:endnote w:type="continuationSeparator" w:id="0">
    <w:p w:rsidR="00A16CC5" w:rsidRDefault="00A16CC5" w:rsidP="00A1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C5" w:rsidRDefault="00A13ED5" w:rsidP="00A13ED5">
    <w:pPr>
      <w:pStyle w:val="Footer"/>
      <w:tabs>
        <w:tab w:val="clear" w:pos="4513"/>
        <w:tab w:val="clear" w:pos="9026"/>
        <w:tab w:val="left" w:pos="3345"/>
      </w:tabs>
    </w:pPr>
    <w:r>
      <w:tab/>
    </w:r>
  </w:p>
  <w:p w:rsidR="00A16CC5" w:rsidRDefault="00A1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CC5" w:rsidRDefault="00A16CC5" w:rsidP="00A16CC5">
      <w:pPr>
        <w:spacing w:after="0" w:line="240" w:lineRule="auto"/>
      </w:pPr>
      <w:r>
        <w:separator/>
      </w:r>
    </w:p>
  </w:footnote>
  <w:footnote w:type="continuationSeparator" w:id="0">
    <w:p w:rsidR="00A16CC5" w:rsidRDefault="00A16CC5" w:rsidP="00A16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516"/>
    <w:multiLevelType w:val="hybridMultilevel"/>
    <w:tmpl w:val="71F2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677D6"/>
    <w:multiLevelType w:val="hybridMultilevel"/>
    <w:tmpl w:val="235A8A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091739"/>
    <w:multiLevelType w:val="hybridMultilevel"/>
    <w:tmpl w:val="57F0E2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86"/>
    <w:rsid w:val="00041AD1"/>
    <w:rsid w:val="000610E2"/>
    <w:rsid w:val="000B72FC"/>
    <w:rsid w:val="000C15EE"/>
    <w:rsid w:val="000C60A4"/>
    <w:rsid w:val="00100709"/>
    <w:rsid w:val="00115053"/>
    <w:rsid w:val="00117248"/>
    <w:rsid w:val="001356C6"/>
    <w:rsid w:val="00184B62"/>
    <w:rsid w:val="00184C79"/>
    <w:rsid w:val="00191016"/>
    <w:rsid w:val="00191AE0"/>
    <w:rsid w:val="00197806"/>
    <w:rsid w:val="001A07CD"/>
    <w:rsid w:val="002142CF"/>
    <w:rsid w:val="00251F17"/>
    <w:rsid w:val="00260350"/>
    <w:rsid w:val="00262312"/>
    <w:rsid w:val="0027543E"/>
    <w:rsid w:val="002802F4"/>
    <w:rsid w:val="0028653E"/>
    <w:rsid w:val="002C5D81"/>
    <w:rsid w:val="003016FA"/>
    <w:rsid w:val="00320DFE"/>
    <w:rsid w:val="003327F5"/>
    <w:rsid w:val="00337BD0"/>
    <w:rsid w:val="00353448"/>
    <w:rsid w:val="00371FA7"/>
    <w:rsid w:val="00392086"/>
    <w:rsid w:val="0039598F"/>
    <w:rsid w:val="003960E0"/>
    <w:rsid w:val="003F139F"/>
    <w:rsid w:val="003F13C3"/>
    <w:rsid w:val="00410261"/>
    <w:rsid w:val="00451AC3"/>
    <w:rsid w:val="00454D50"/>
    <w:rsid w:val="00460323"/>
    <w:rsid w:val="0047350E"/>
    <w:rsid w:val="004928B5"/>
    <w:rsid w:val="004A18E5"/>
    <w:rsid w:val="004A7000"/>
    <w:rsid w:val="004B3B06"/>
    <w:rsid w:val="004C4868"/>
    <w:rsid w:val="004D081F"/>
    <w:rsid w:val="004D5A6B"/>
    <w:rsid w:val="00501148"/>
    <w:rsid w:val="00503760"/>
    <w:rsid w:val="00541F42"/>
    <w:rsid w:val="00584B34"/>
    <w:rsid w:val="0059172E"/>
    <w:rsid w:val="005946DE"/>
    <w:rsid w:val="005D36AC"/>
    <w:rsid w:val="005E4E5E"/>
    <w:rsid w:val="005F0678"/>
    <w:rsid w:val="00605E56"/>
    <w:rsid w:val="00613EF1"/>
    <w:rsid w:val="006143BA"/>
    <w:rsid w:val="00621BFF"/>
    <w:rsid w:val="006333B7"/>
    <w:rsid w:val="00640136"/>
    <w:rsid w:val="006715C6"/>
    <w:rsid w:val="00673C71"/>
    <w:rsid w:val="006864E9"/>
    <w:rsid w:val="00696B58"/>
    <w:rsid w:val="006B146E"/>
    <w:rsid w:val="006B7044"/>
    <w:rsid w:val="006E566E"/>
    <w:rsid w:val="006F1F86"/>
    <w:rsid w:val="006F5F5C"/>
    <w:rsid w:val="00722574"/>
    <w:rsid w:val="00756625"/>
    <w:rsid w:val="00766708"/>
    <w:rsid w:val="007679DF"/>
    <w:rsid w:val="00770F02"/>
    <w:rsid w:val="00774404"/>
    <w:rsid w:val="00793A42"/>
    <w:rsid w:val="007B25A3"/>
    <w:rsid w:val="008140E7"/>
    <w:rsid w:val="00821FCA"/>
    <w:rsid w:val="00860312"/>
    <w:rsid w:val="00872E8C"/>
    <w:rsid w:val="008740BC"/>
    <w:rsid w:val="008753DD"/>
    <w:rsid w:val="008A6DE9"/>
    <w:rsid w:val="008B2309"/>
    <w:rsid w:val="008B6BBB"/>
    <w:rsid w:val="008C694D"/>
    <w:rsid w:val="008E2787"/>
    <w:rsid w:val="008E4788"/>
    <w:rsid w:val="009022E5"/>
    <w:rsid w:val="00963CA0"/>
    <w:rsid w:val="009647C9"/>
    <w:rsid w:val="0097187C"/>
    <w:rsid w:val="00971B8C"/>
    <w:rsid w:val="00984240"/>
    <w:rsid w:val="009952B5"/>
    <w:rsid w:val="00995B1B"/>
    <w:rsid w:val="00997A80"/>
    <w:rsid w:val="009B4461"/>
    <w:rsid w:val="009D0466"/>
    <w:rsid w:val="009E5B74"/>
    <w:rsid w:val="009E6997"/>
    <w:rsid w:val="00A13ED5"/>
    <w:rsid w:val="00A16CC5"/>
    <w:rsid w:val="00A352AA"/>
    <w:rsid w:val="00A401F5"/>
    <w:rsid w:val="00A420D3"/>
    <w:rsid w:val="00A727CE"/>
    <w:rsid w:val="00A75049"/>
    <w:rsid w:val="00AA0957"/>
    <w:rsid w:val="00AA2BD2"/>
    <w:rsid w:val="00AB6549"/>
    <w:rsid w:val="00AC6154"/>
    <w:rsid w:val="00AD2343"/>
    <w:rsid w:val="00AD65C8"/>
    <w:rsid w:val="00B25327"/>
    <w:rsid w:val="00B44D77"/>
    <w:rsid w:val="00B46D55"/>
    <w:rsid w:val="00B524B8"/>
    <w:rsid w:val="00B878D9"/>
    <w:rsid w:val="00BA745A"/>
    <w:rsid w:val="00BB6A18"/>
    <w:rsid w:val="00C00C3A"/>
    <w:rsid w:val="00C0299B"/>
    <w:rsid w:val="00C57A5B"/>
    <w:rsid w:val="00C74509"/>
    <w:rsid w:val="00C76920"/>
    <w:rsid w:val="00C86023"/>
    <w:rsid w:val="00C929AA"/>
    <w:rsid w:val="00C92AC0"/>
    <w:rsid w:val="00C9605B"/>
    <w:rsid w:val="00CA0097"/>
    <w:rsid w:val="00CE070C"/>
    <w:rsid w:val="00CF5A07"/>
    <w:rsid w:val="00D107F6"/>
    <w:rsid w:val="00D20A96"/>
    <w:rsid w:val="00D60679"/>
    <w:rsid w:val="00D87663"/>
    <w:rsid w:val="00D916DE"/>
    <w:rsid w:val="00DB17A5"/>
    <w:rsid w:val="00DC6333"/>
    <w:rsid w:val="00DE147D"/>
    <w:rsid w:val="00E05133"/>
    <w:rsid w:val="00E077CC"/>
    <w:rsid w:val="00E8409E"/>
    <w:rsid w:val="00EC181B"/>
    <w:rsid w:val="00EC2370"/>
    <w:rsid w:val="00EE2A20"/>
    <w:rsid w:val="00F0362C"/>
    <w:rsid w:val="00F25551"/>
    <w:rsid w:val="00F43AC8"/>
    <w:rsid w:val="00F60450"/>
    <w:rsid w:val="00F611AD"/>
    <w:rsid w:val="00F76DAB"/>
    <w:rsid w:val="00F83D9B"/>
    <w:rsid w:val="00F84C4B"/>
    <w:rsid w:val="00FA64AA"/>
    <w:rsid w:val="00FB4116"/>
    <w:rsid w:val="00FC2A7C"/>
    <w:rsid w:val="00FC4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15CE"/>
  <w15:docId w15:val="{8F00D4BE-8698-4402-A1F5-B69B36FE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86"/>
    <w:rPr>
      <w:rFonts w:ascii="Tahoma" w:hAnsi="Tahoma" w:cs="Tahoma"/>
      <w:sz w:val="16"/>
      <w:szCs w:val="16"/>
    </w:rPr>
  </w:style>
  <w:style w:type="paragraph" w:styleId="NormalWeb">
    <w:name w:val="Normal (Web)"/>
    <w:basedOn w:val="Normal"/>
    <w:uiPriority w:val="99"/>
    <w:rsid w:val="006F1F86"/>
    <w:pPr>
      <w:spacing w:after="100" w:afterAutospacing="1" w:line="312" w:lineRule="auto"/>
    </w:pPr>
    <w:rPr>
      <w:rFonts w:ascii="Arial" w:eastAsia="Times New Roman" w:hAnsi="Arial" w:cs="Arial"/>
      <w:color w:val="000000"/>
      <w:sz w:val="23"/>
      <w:szCs w:val="23"/>
      <w:lang w:eastAsia="en-AU"/>
    </w:rPr>
  </w:style>
  <w:style w:type="paragraph" w:styleId="ListParagraph">
    <w:name w:val="List Paragraph"/>
    <w:basedOn w:val="Normal"/>
    <w:uiPriority w:val="34"/>
    <w:qFormat/>
    <w:rsid w:val="008140E7"/>
    <w:pPr>
      <w:ind w:left="720"/>
      <w:contextualSpacing/>
    </w:pPr>
  </w:style>
  <w:style w:type="paragraph" w:styleId="Header">
    <w:name w:val="header"/>
    <w:basedOn w:val="Normal"/>
    <w:link w:val="HeaderChar"/>
    <w:uiPriority w:val="99"/>
    <w:unhideWhenUsed/>
    <w:rsid w:val="00A1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C5"/>
  </w:style>
  <w:style w:type="paragraph" w:styleId="Footer">
    <w:name w:val="footer"/>
    <w:basedOn w:val="Normal"/>
    <w:link w:val="FooterChar"/>
    <w:uiPriority w:val="99"/>
    <w:unhideWhenUsed/>
    <w:rsid w:val="00A1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Shashi Nallaya</cp:lastModifiedBy>
  <cp:revision>2</cp:revision>
  <dcterms:created xsi:type="dcterms:W3CDTF">2019-07-26T05:39:00Z</dcterms:created>
  <dcterms:modified xsi:type="dcterms:W3CDTF">2019-07-26T05:39:00Z</dcterms:modified>
</cp:coreProperties>
</file>