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3F" w:rsidRDefault="00C0373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B648FF" w:rsidRPr="00B648FF" w:rsidRDefault="00B648FF" w:rsidP="00B648FF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</w:pP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Feedback Form: Assignment 1 (</w:t>
      </w:r>
      <w:r w:rsidR="00DC6A81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Review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)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Student Name:</w:t>
      </w:r>
    </w:p>
    <w:p w:rsidR="00B648FF" w:rsidRDefault="00B648F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B648FF" w:rsidRDefault="00B648F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445"/>
        <w:gridCol w:w="190"/>
        <w:gridCol w:w="255"/>
        <w:gridCol w:w="446"/>
        <w:gridCol w:w="445"/>
        <w:gridCol w:w="446"/>
        <w:gridCol w:w="445"/>
        <w:gridCol w:w="446"/>
        <w:gridCol w:w="3402"/>
      </w:tblGrid>
      <w:tr w:rsidR="00C0373F" w:rsidRPr="00CB6979" w:rsidTr="00F24790">
        <w:tc>
          <w:tcPr>
            <w:tcW w:w="3896" w:type="dxa"/>
            <w:gridSpan w:val="4"/>
            <w:tcBorders>
              <w:right w:val="nil"/>
            </w:tcBorders>
          </w:tcPr>
          <w:p w:rsidR="00C0373F" w:rsidRPr="00CB6979" w:rsidRDefault="00750D36" w:rsidP="00B648F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5386ECE" wp14:editId="10FFBD37">
                  <wp:extent cx="2049780" cy="412115"/>
                  <wp:effectExtent l="19050" t="0" r="7620" b="0"/>
                  <wp:docPr id="3" name="Picture 1" descr="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gridSpan w:val="7"/>
            <w:tcBorders>
              <w:left w:val="nil"/>
            </w:tcBorders>
          </w:tcPr>
          <w:p w:rsidR="00C0373F" w:rsidRPr="00CB6979" w:rsidRDefault="00C0373F" w:rsidP="00C0373F">
            <w:pPr>
              <w:spacing w:after="0"/>
              <w:jc w:val="right"/>
              <w:rPr>
                <w:rStyle w:val="CoursecodeversionChar"/>
              </w:rPr>
            </w:pPr>
            <w:r w:rsidRPr="00CB6979">
              <w:rPr>
                <w:rFonts w:cs="Arial"/>
                <w:sz w:val="40"/>
                <w:szCs w:val="40"/>
              </w:rPr>
              <w:t>Assessment feedback</w:t>
            </w:r>
            <w:r w:rsidRPr="00CB6979">
              <w:rPr>
                <w:rStyle w:val="CoursecodeversionChar"/>
              </w:rPr>
              <w:t xml:space="preserve"> </w:t>
            </w:r>
          </w:p>
          <w:p w:rsidR="00C0373F" w:rsidRPr="00CB6979" w:rsidRDefault="00C0373F" w:rsidP="00C0373F">
            <w:pPr>
              <w:spacing w:after="0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C0373F" w:rsidRPr="00CB6979" w:rsidTr="00F24790">
        <w:tc>
          <w:tcPr>
            <w:tcW w:w="9781" w:type="dxa"/>
            <w:gridSpan w:val="11"/>
          </w:tcPr>
          <w:p w:rsidR="00B648FF" w:rsidRDefault="00DC6A81" w:rsidP="00C0373F">
            <w:pPr>
              <w:spacing w:before="120" w:after="0"/>
              <w:rPr>
                <w:rStyle w:val="CoursecodeversionChar"/>
              </w:rPr>
            </w:pPr>
            <w:r>
              <w:rPr>
                <w:rStyle w:val="CoursecodeversionChar"/>
              </w:rPr>
              <w:t>Managing Decision Making</w:t>
            </w:r>
            <w:r w:rsidR="00B648FF">
              <w:rPr>
                <w:rStyle w:val="CoursecodeversionChar"/>
              </w:rPr>
              <w:t xml:space="preserve"> (BUSS </w:t>
            </w:r>
            <w:r>
              <w:rPr>
                <w:rStyle w:val="CoursecodeversionChar"/>
              </w:rPr>
              <w:t>2059</w:t>
            </w:r>
            <w:r w:rsidR="00B648FF">
              <w:rPr>
                <w:rStyle w:val="CoursecodeversionChar"/>
              </w:rPr>
              <w:t>)</w:t>
            </w:r>
          </w:p>
          <w:p w:rsidR="00C0373F" w:rsidRPr="00CB6979" w:rsidRDefault="00DC6A81" w:rsidP="00C0373F">
            <w:pPr>
              <w:spacing w:before="120" w:after="0"/>
              <w:rPr>
                <w:rStyle w:val="CoursecodeversionChar"/>
              </w:rPr>
            </w:pPr>
            <w:r>
              <w:rPr>
                <w:rStyle w:val="CoursecodeversionChar"/>
              </w:rPr>
              <w:t>Review</w:t>
            </w:r>
            <w:r w:rsidR="003F2DF2" w:rsidRPr="003F2DF2">
              <w:rPr>
                <w:rStyle w:val="CoursecodeversionChar"/>
              </w:rPr>
              <w:t xml:space="preserve"> (1000 words)</w:t>
            </w:r>
          </w:p>
        </w:tc>
      </w:tr>
      <w:tr w:rsidR="00C0373F" w:rsidRPr="00CB6979" w:rsidTr="00F24790">
        <w:trPr>
          <w:trHeight w:val="337"/>
        </w:trPr>
        <w:tc>
          <w:tcPr>
            <w:tcW w:w="9781" w:type="dxa"/>
            <w:gridSpan w:val="11"/>
            <w:tcBorders>
              <w:top w:val="double" w:sz="4" w:space="0" w:color="auto"/>
            </w:tcBorders>
          </w:tcPr>
          <w:p w:rsidR="00C0373F" w:rsidRPr="00CB6979" w:rsidRDefault="00C0373F" w:rsidP="00C0373F">
            <w:pPr>
              <w:spacing w:after="0"/>
              <w:rPr>
                <w:rStyle w:val="CoursecodeversionChar"/>
              </w:rPr>
            </w:pPr>
            <w:r w:rsidRPr="00CB6979">
              <w:rPr>
                <w:rStyle w:val="CoursecodeversionChar"/>
              </w:rPr>
              <w:t xml:space="preserve">The </w:t>
            </w:r>
            <w:r w:rsidR="003F2DF2">
              <w:rPr>
                <w:rStyle w:val="CoursecodeversionChar"/>
              </w:rPr>
              <w:t>course objectives</w:t>
            </w:r>
            <w:r w:rsidRPr="00CB6979">
              <w:rPr>
                <w:rStyle w:val="CoursecodeversionChar"/>
              </w:rPr>
              <w:t xml:space="preserve"> being assessed by this assignment are</w:t>
            </w:r>
            <w:r w:rsidR="003F2DF2">
              <w:rPr>
                <w:rStyle w:val="CoursecodeversionChar"/>
              </w:rPr>
              <w:t xml:space="preserve"> objecti</w:t>
            </w:r>
            <w:r w:rsidR="0041094A">
              <w:rPr>
                <w:rStyle w:val="CoursecodeversionChar"/>
              </w:rPr>
              <w:t>ve</w:t>
            </w:r>
            <w:r w:rsidR="003F2DF2">
              <w:rPr>
                <w:rStyle w:val="CoursecodeversionChar"/>
              </w:rPr>
              <w:t>s 1, 2 and 4.</w:t>
            </w:r>
          </w:p>
          <w:p w:rsidR="00C0373F" w:rsidRPr="00CB6979" w:rsidRDefault="003F2DF2" w:rsidP="003F2DF2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  <w:r>
              <w:rPr>
                <w:rStyle w:val="CoursecodeversionChar"/>
                <w:b w:val="0"/>
                <w:sz w:val="18"/>
                <w:szCs w:val="18"/>
              </w:rPr>
              <w:t>Graduate qualities associated with these learning objectives are identified in the course outline.</w:t>
            </w:r>
          </w:p>
        </w:tc>
      </w:tr>
      <w:tr w:rsidR="00554FB6" w:rsidRPr="00CB6979" w:rsidTr="00DC6A81">
        <w:trPr>
          <w:trHeight w:val="115"/>
        </w:trPr>
        <w:tc>
          <w:tcPr>
            <w:tcW w:w="2268" w:type="dxa"/>
            <w:vMerge w:val="restart"/>
          </w:tcPr>
          <w:p w:rsidR="00554FB6" w:rsidRPr="00554FB6" w:rsidRDefault="00554FB6" w:rsidP="00C0373F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Key components of this assignment</w:t>
            </w:r>
          </w:p>
        </w:tc>
        <w:tc>
          <w:tcPr>
            <w:tcW w:w="993" w:type="dxa"/>
            <w:vMerge w:val="restart"/>
          </w:tcPr>
          <w:p w:rsidR="00554FB6" w:rsidRPr="00554FB6" w:rsidRDefault="00554FB6" w:rsidP="00554FB6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Weighting</w:t>
            </w:r>
          </w:p>
        </w:tc>
        <w:tc>
          <w:tcPr>
            <w:tcW w:w="3118" w:type="dxa"/>
            <w:gridSpan w:val="8"/>
          </w:tcPr>
          <w:p w:rsidR="00554FB6" w:rsidRPr="00554FB6" w:rsidRDefault="00554FB6" w:rsidP="00554FB6">
            <w:pPr>
              <w:spacing w:after="0"/>
              <w:jc w:val="center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Performance on this component</w:t>
            </w:r>
          </w:p>
        </w:tc>
        <w:tc>
          <w:tcPr>
            <w:tcW w:w="3402" w:type="dxa"/>
            <w:vMerge w:val="restart"/>
          </w:tcPr>
          <w:p w:rsidR="00554FB6" w:rsidRPr="00554FB6" w:rsidRDefault="00554FB6" w:rsidP="00C0373F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 xml:space="preserve">Comment by marker </w:t>
            </w:r>
          </w:p>
        </w:tc>
      </w:tr>
      <w:tr w:rsidR="00F24790" w:rsidRPr="00CB6979" w:rsidTr="00DC6A81">
        <w:trPr>
          <w:trHeight w:val="115"/>
        </w:trPr>
        <w:tc>
          <w:tcPr>
            <w:tcW w:w="2268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HD</w:t>
            </w:r>
          </w:p>
        </w:tc>
        <w:tc>
          <w:tcPr>
            <w:tcW w:w="445" w:type="dxa"/>
            <w:gridSpan w:val="2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D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C</w:t>
            </w: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P1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P2</w:t>
            </w: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F1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F2</w:t>
            </w:r>
          </w:p>
        </w:tc>
        <w:tc>
          <w:tcPr>
            <w:tcW w:w="3402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</w:tr>
      <w:tr w:rsidR="00F24790" w:rsidRPr="00554FB6" w:rsidTr="00DC6A81">
        <w:trPr>
          <w:trHeight w:val="934"/>
        </w:trPr>
        <w:tc>
          <w:tcPr>
            <w:tcW w:w="2268" w:type="dxa"/>
            <w:tcBorders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 w:rsidRPr="00554FB6">
              <w:rPr>
                <w:rStyle w:val="CoursecodeversionChar"/>
                <w:i/>
                <w:sz w:val="16"/>
                <w:szCs w:val="16"/>
              </w:rPr>
              <w:t>Task Achievement</w:t>
            </w:r>
          </w:p>
          <w:p w:rsidR="00F24790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All parts of the task addressed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Instructions followed</w:t>
            </w:r>
            <w:r w:rsidRPr="00554FB6"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10%</w:t>
            </w: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261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DC6A81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Theory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Clearly expressed ideas and well developed argument</w:t>
            </w:r>
          </w:p>
          <w:p w:rsidR="00F24790" w:rsidRPr="00554FB6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Argument supported with referenced evidence</w:t>
            </w:r>
            <w:r w:rsidR="00DC6A81"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  <w:r w:rsidR="00DC6A81">
              <w:rPr>
                <w:rStyle w:val="CoursecodeversionChar"/>
                <w:b w:val="0"/>
                <w:sz w:val="16"/>
                <w:szCs w:val="16"/>
              </w:rPr>
              <w:t>from a range of sources including text(s), set readings and academic articles/journals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3452C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35%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392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DC6A81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Application</w:t>
            </w:r>
          </w:p>
          <w:p w:rsidR="00F24790" w:rsidRPr="00554FB6" w:rsidRDefault="00F24790" w:rsidP="00DC6A81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 xml:space="preserve">The review </w:t>
            </w:r>
            <w:r w:rsidR="00DC6A81">
              <w:rPr>
                <w:rStyle w:val="CoursecodeversionChar"/>
                <w:b w:val="0"/>
                <w:sz w:val="16"/>
                <w:szCs w:val="16"/>
              </w:rPr>
              <w:t>uses a relevant example problem and shows application of the model to the example</w:t>
            </w:r>
            <w:r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30%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501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Language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Correct English expression, grammar, spelling and punctuation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Use of inclusive language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3452C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562"/>
        </w:trPr>
        <w:tc>
          <w:tcPr>
            <w:tcW w:w="2268" w:type="dxa"/>
            <w:tcBorders>
              <w:top w:val="dotDotDash" w:sz="4" w:space="0" w:color="auto"/>
            </w:tcBorders>
          </w:tcPr>
          <w:p w:rsidR="00F24790" w:rsidRPr="00554FB6" w:rsidRDefault="00F24790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Referencing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 xml:space="preserve">Use of </w:t>
            </w:r>
            <w:proofErr w:type="spellStart"/>
            <w:r>
              <w:rPr>
                <w:rStyle w:val="CoursecodeversionChar"/>
                <w:b w:val="0"/>
                <w:sz w:val="16"/>
                <w:szCs w:val="16"/>
              </w:rPr>
              <w:t>UniSA</w:t>
            </w:r>
            <w:proofErr w:type="spellEnd"/>
            <w:r>
              <w:rPr>
                <w:rStyle w:val="CoursecodeversionChar"/>
                <w:b w:val="0"/>
                <w:sz w:val="16"/>
                <w:szCs w:val="16"/>
              </w:rPr>
              <w:t xml:space="preserve"> Harvard style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 xml:space="preserve">Correct </w:t>
            </w:r>
            <w:proofErr w:type="spellStart"/>
            <w:r>
              <w:rPr>
                <w:rStyle w:val="CoursecodeversionChar"/>
                <w:b w:val="0"/>
                <w:sz w:val="16"/>
                <w:szCs w:val="16"/>
              </w:rPr>
              <w:t>intext</w:t>
            </w:r>
            <w:proofErr w:type="spellEnd"/>
            <w:r>
              <w:rPr>
                <w:rStyle w:val="CoursecodeversionChar"/>
                <w:b w:val="0"/>
                <w:sz w:val="16"/>
                <w:szCs w:val="16"/>
              </w:rPr>
              <w:t xml:space="preserve"> referencing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Complete and accurate reference list</w:t>
            </w:r>
          </w:p>
        </w:tc>
        <w:tc>
          <w:tcPr>
            <w:tcW w:w="993" w:type="dxa"/>
            <w:tcBorders>
              <w:top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15%</w:t>
            </w: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C0373F" w:rsidRPr="00CB6979" w:rsidTr="00F24790">
        <w:trPr>
          <w:trHeight w:val="337"/>
        </w:trPr>
        <w:tc>
          <w:tcPr>
            <w:tcW w:w="9781" w:type="dxa"/>
            <w:gridSpan w:val="11"/>
          </w:tcPr>
          <w:p w:rsidR="00C0373F" w:rsidRPr="00CB6979" w:rsidRDefault="00C0373F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  <w:r w:rsidRPr="00CB6979">
              <w:rPr>
                <w:rStyle w:val="CoursecodeversionChar"/>
                <w:sz w:val="18"/>
                <w:szCs w:val="18"/>
              </w:rPr>
              <w:t>Summary comment</w:t>
            </w:r>
          </w:p>
          <w:p w:rsidR="00C0373F" w:rsidRDefault="00C0373F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Pr="00750D36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</w:tc>
      </w:tr>
      <w:tr w:rsidR="00554FB6" w:rsidRPr="00CB6979" w:rsidTr="00F24790">
        <w:trPr>
          <w:trHeight w:val="337"/>
        </w:trPr>
        <w:tc>
          <w:tcPr>
            <w:tcW w:w="9781" w:type="dxa"/>
            <w:gridSpan w:val="11"/>
          </w:tcPr>
          <w:p w:rsidR="00554FB6" w:rsidRPr="00CB6979" w:rsidRDefault="00554FB6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  <w:r>
              <w:rPr>
                <w:rStyle w:val="CoursecodeversionChar"/>
                <w:sz w:val="18"/>
                <w:szCs w:val="18"/>
              </w:rPr>
              <w:t>Assignment Grade:</w:t>
            </w:r>
          </w:p>
        </w:tc>
      </w:tr>
    </w:tbl>
    <w:p w:rsidR="00C0373F" w:rsidRDefault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sectPr w:rsidR="00C0373F" w:rsidSect="00554FB6">
      <w:pgSz w:w="12240" w:h="15840"/>
      <w:pgMar w:top="851" w:right="144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DCB"/>
    <w:multiLevelType w:val="hybridMultilevel"/>
    <w:tmpl w:val="C79E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C2D52"/>
    <w:multiLevelType w:val="hybridMultilevel"/>
    <w:tmpl w:val="B44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8"/>
    <w:rsid w:val="00011282"/>
    <w:rsid w:val="001141D1"/>
    <w:rsid w:val="0016383D"/>
    <w:rsid w:val="001E27F2"/>
    <w:rsid w:val="002B4027"/>
    <w:rsid w:val="002B7005"/>
    <w:rsid w:val="003452C6"/>
    <w:rsid w:val="003F2DF2"/>
    <w:rsid w:val="0041094A"/>
    <w:rsid w:val="00425754"/>
    <w:rsid w:val="00504627"/>
    <w:rsid w:val="00517DB2"/>
    <w:rsid w:val="0054309B"/>
    <w:rsid w:val="00554FB6"/>
    <w:rsid w:val="00692B43"/>
    <w:rsid w:val="0070017D"/>
    <w:rsid w:val="0075059D"/>
    <w:rsid w:val="00750D36"/>
    <w:rsid w:val="00796998"/>
    <w:rsid w:val="007A06C6"/>
    <w:rsid w:val="008834AC"/>
    <w:rsid w:val="008B03B8"/>
    <w:rsid w:val="00944EC5"/>
    <w:rsid w:val="00AB2D41"/>
    <w:rsid w:val="00AD7FFC"/>
    <w:rsid w:val="00B21B6B"/>
    <w:rsid w:val="00B21D66"/>
    <w:rsid w:val="00B648FF"/>
    <w:rsid w:val="00B73BB8"/>
    <w:rsid w:val="00BB61CB"/>
    <w:rsid w:val="00C0373F"/>
    <w:rsid w:val="00CB6979"/>
    <w:rsid w:val="00D16E95"/>
    <w:rsid w:val="00D55F90"/>
    <w:rsid w:val="00D633A7"/>
    <w:rsid w:val="00DA0745"/>
    <w:rsid w:val="00DC6A81"/>
    <w:rsid w:val="00DF7EB9"/>
    <w:rsid w:val="00E730F9"/>
    <w:rsid w:val="00EA6E5B"/>
    <w:rsid w:val="00F24790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373F"/>
    <w:pPr>
      <w:spacing w:after="200" w:line="280" w:lineRule="atLeast"/>
    </w:pPr>
    <w:rPr>
      <w:rFonts w:ascii="Arial" w:hAnsi="Arial" w:cs="Arial"/>
      <w:szCs w:val="24"/>
      <w:lang w:eastAsia="en-US"/>
    </w:rPr>
  </w:style>
  <w:style w:type="character" w:customStyle="1" w:styleId="CoursecodeversionChar">
    <w:name w:val="Course code/version Char"/>
    <w:rsid w:val="00C0373F"/>
    <w:rPr>
      <w:rFonts w:ascii="Arial" w:hAnsi="Arial" w:cs="Times New Roman"/>
      <w:b/>
      <w:bCs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373F"/>
    <w:pPr>
      <w:spacing w:after="200" w:line="280" w:lineRule="atLeast"/>
    </w:pPr>
    <w:rPr>
      <w:rFonts w:ascii="Arial" w:hAnsi="Arial" w:cs="Arial"/>
      <w:szCs w:val="24"/>
      <w:lang w:eastAsia="en-US"/>
    </w:rPr>
  </w:style>
  <w:style w:type="character" w:customStyle="1" w:styleId="CoursecodeversionChar">
    <w:name w:val="Course code/version Char"/>
    <w:rsid w:val="00C0373F"/>
    <w:rPr>
      <w:rFonts w:ascii="Arial" w:hAnsi="Arial" w:cs="Times New Roman"/>
      <w:b/>
      <w:bCs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1112</CharactersWithSpaces>
  <SharedDoc>false</SharedDoc>
  <HLinks>
    <vt:vector size="6" baseType="variant"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http://www.unisa.edu.au/learningadvice/integrity/default.asp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2</cp:revision>
  <dcterms:created xsi:type="dcterms:W3CDTF">2013-08-08T12:41:00Z</dcterms:created>
  <dcterms:modified xsi:type="dcterms:W3CDTF">2013-08-08T12:41:00Z</dcterms:modified>
</cp:coreProperties>
</file>