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71BB1" w14:textId="4F5DFB32" w:rsidR="00B6702C" w:rsidRDefault="00B6702C" w:rsidP="00247C88">
      <w:pPr>
        <w:spacing w:line="360" w:lineRule="auto"/>
        <w:jc w:val="center"/>
        <w:rPr>
          <w:rFonts w:cstheme="minorHAnsi"/>
          <w:b/>
          <w:color w:val="2E74B5" w:themeColor="accent1" w:themeShade="BF"/>
          <w:sz w:val="32"/>
          <w:szCs w:val="32"/>
          <w:shd w:val="clear" w:color="auto" w:fill="FFFFFF"/>
        </w:rPr>
      </w:pPr>
      <w:r w:rsidRPr="002F0E63">
        <w:rPr>
          <w:rFonts w:cstheme="minorHAnsi"/>
          <w:b/>
          <w:color w:val="2E74B5" w:themeColor="accent1" w:themeShade="BF"/>
          <w:sz w:val="32"/>
          <w:szCs w:val="32"/>
          <w:shd w:val="clear" w:color="auto" w:fill="FFFFFF"/>
        </w:rPr>
        <w:t>Case Report: A rare finding of male breast cancer in a 56 year old</w:t>
      </w:r>
    </w:p>
    <w:p w14:paraId="55E57917" w14:textId="35E3EBE8" w:rsidR="00247B1E" w:rsidRPr="00247B1E" w:rsidRDefault="00247B1E" w:rsidP="00247C88">
      <w:pPr>
        <w:spacing w:line="360" w:lineRule="auto"/>
        <w:jc w:val="center"/>
        <w:rPr>
          <w:rFonts w:cstheme="minorHAnsi"/>
          <w:b/>
          <w:color w:val="2E74B5" w:themeColor="accent1" w:themeShade="BF"/>
        </w:rPr>
      </w:pPr>
      <w:r w:rsidRPr="00247B1E">
        <w:rPr>
          <w:rFonts w:cstheme="minorHAnsi"/>
          <w:b/>
          <w:color w:val="2E74B5" w:themeColor="accent1" w:themeShade="BF"/>
          <w:shd w:val="clear" w:color="auto" w:fill="FFFFFF"/>
        </w:rPr>
        <w:t>Word count: 2616</w:t>
      </w:r>
    </w:p>
    <w:p w14:paraId="0CF0F7FA" w14:textId="1A912B24" w:rsidR="00964851" w:rsidRPr="002F0E63" w:rsidRDefault="00964851" w:rsidP="00247C88">
      <w:pPr>
        <w:pStyle w:val="Heading2"/>
        <w:spacing w:line="360" w:lineRule="auto"/>
        <w:rPr>
          <w:b/>
          <w:color w:val="1F4E79" w:themeColor="accent1" w:themeShade="80"/>
        </w:rPr>
      </w:pPr>
      <w:r w:rsidRPr="002F0E63">
        <w:rPr>
          <w:b/>
          <w:color w:val="1F4E79" w:themeColor="accent1" w:themeShade="80"/>
        </w:rPr>
        <w:t xml:space="preserve">Introduction: </w:t>
      </w:r>
    </w:p>
    <w:p w14:paraId="4BACF863" w14:textId="1072DE53" w:rsidR="008A5C0D" w:rsidRPr="00B517A3" w:rsidRDefault="008E7B3B" w:rsidP="00247C88">
      <w:pPr>
        <w:spacing w:line="360" w:lineRule="auto"/>
        <w:rPr>
          <w:rFonts w:cstheme="minorHAnsi"/>
          <w:sz w:val="24"/>
          <w:szCs w:val="24"/>
          <w:shd w:val="clear" w:color="auto" w:fill="FFFFFF"/>
        </w:rPr>
      </w:pPr>
      <w:r w:rsidRPr="00B517A3">
        <w:rPr>
          <w:rFonts w:cstheme="minorHAnsi"/>
          <w:sz w:val="24"/>
          <w:szCs w:val="24"/>
        </w:rPr>
        <w:t xml:space="preserve">The incidence of </w:t>
      </w:r>
      <w:r w:rsidR="001B6BE2" w:rsidRPr="00B517A3">
        <w:rPr>
          <w:rFonts w:cstheme="minorHAnsi"/>
          <w:sz w:val="24"/>
          <w:szCs w:val="24"/>
        </w:rPr>
        <w:t>Breast cancer in males</w:t>
      </w:r>
      <w:r w:rsidR="005D19CC" w:rsidRPr="00B517A3">
        <w:rPr>
          <w:rFonts w:cstheme="minorHAnsi"/>
          <w:sz w:val="24"/>
          <w:szCs w:val="24"/>
        </w:rPr>
        <w:t xml:space="preserve"> is</w:t>
      </w:r>
      <w:r w:rsidR="001A57F8" w:rsidRPr="00B517A3">
        <w:rPr>
          <w:rFonts w:cstheme="minorHAnsi"/>
          <w:sz w:val="24"/>
          <w:szCs w:val="24"/>
        </w:rPr>
        <w:t xml:space="preserve"> </w:t>
      </w:r>
      <w:r w:rsidR="00813FAD" w:rsidRPr="00B517A3">
        <w:rPr>
          <w:rFonts w:cstheme="minorHAnsi"/>
          <w:sz w:val="24"/>
          <w:szCs w:val="24"/>
        </w:rPr>
        <w:t xml:space="preserve">relatively </w:t>
      </w:r>
      <w:r w:rsidRPr="00B517A3">
        <w:rPr>
          <w:rFonts w:cstheme="minorHAnsi"/>
          <w:sz w:val="24"/>
          <w:szCs w:val="24"/>
        </w:rPr>
        <w:t>low</w:t>
      </w:r>
      <w:r w:rsidR="00D70035" w:rsidRPr="00B517A3">
        <w:rPr>
          <w:rFonts w:cstheme="minorHAnsi"/>
          <w:sz w:val="24"/>
          <w:szCs w:val="24"/>
        </w:rPr>
        <w:t xml:space="preserve">. </w:t>
      </w:r>
      <w:r w:rsidR="005D19CC" w:rsidRPr="00B517A3">
        <w:rPr>
          <w:rFonts w:cstheme="minorHAnsi"/>
          <w:sz w:val="24"/>
          <w:szCs w:val="24"/>
          <w:shd w:val="clear" w:color="auto" w:fill="FFFFFF"/>
        </w:rPr>
        <w:t xml:space="preserve">In Australia, </w:t>
      </w:r>
      <w:r w:rsidR="00DB21D8" w:rsidRPr="00B517A3">
        <w:rPr>
          <w:rFonts w:cstheme="minorHAnsi"/>
          <w:sz w:val="24"/>
          <w:szCs w:val="24"/>
          <w:shd w:val="clear" w:color="auto" w:fill="FFFFFF"/>
        </w:rPr>
        <w:t xml:space="preserve">roughly </w:t>
      </w:r>
      <w:r w:rsidR="005D19CC" w:rsidRPr="00B517A3">
        <w:rPr>
          <w:rFonts w:cstheme="minorHAnsi"/>
          <w:sz w:val="24"/>
          <w:szCs w:val="24"/>
          <w:shd w:val="clear" w:color="auto" w:fill="FFFFFF"/>
        </w:rPr>
        <w:t xml:space="preserve">150 men, most of whom are over the age of 50, are diagnosed with breast cancer each year </w:t>
      </w:r>
      <w:r w:rsidR="00CA4309" w:rsidRPr="00B517A3">
        <w:rPr>
          <w:rFonts w:cstheme="minorHAnsi"/>
          <w:sz w:val="24"/>
          <w:szCs w:val="24"/>
          <w:shd w:val="clear" w:color="auto" w:fill="FFFFFF"/>
        </w:rPr>
        <w:t>(Cancer Council, 2021</w:t>
      </w:r>
      <w:r w:rsidR="00DD51FB" w:rsidRPr="00B517A3">
        <w:rPr>
          <w:rFonts w:cstheme="minorHAnsi"/>
          <w:sz w:val="24"/>
          <w:szCs w:val="24"/>
          <w:shd w:val="clear" w:color="auto" w:fill="FFFFFF"/>
        </w:rPr>
        <w:t xml:space="preserve">). </w:t>
      </w:r>
      <w:r w:rsidR="001416EB" w:rsidRPr="00B517A3">
        <w:rPr>
          <w:rFonts w:cstheme="minorHAnsi"/>
          <w:sz w:val="24"/>
          <w:szCs w:val="24"/>
        </w:rPr>
        <w:t xml:space="preserve">This condition </w:t>
      </w:r>
      <w:r w:rsidR="001416EB" w:rsidRPr="00B517A3">
        <w:rPr>
          <w:rFonts w:cstheme="minorHAnsi"/>
          <w:sz w:val="24"/>
          <w:szCs w:val="24"/>
          <w:shd w:val="clear" w:color="auto" w:fill="FFFFFF"/>
        </w:rPr>
        <w:t xml:space="preserve">constitutes only 0.5–1% of all patients with breast cancer and it constitutes less than 1% of </w:t>
      </w:r>
      <w:r w:rsidR="00391B27" w:rsidRPr="00B517A3">
        <w:rPr>
          <w:rFonts w:cstheme="minorHAnsi"/>
          <w:sz w:val="24"/>
          <w:szCs w:val="24"/>
          <w:shd w:val="clear" w:color="auto" w:fill="FFFFFF"/>
        </w:rPr>
        <w:t xml:space="preserve">all </w:t>
      </w:r>
      <w:r w:rsidR="001416EB" w:rsidRPr="00B517A3">
        <w:rPr>
          <w:rFonts w:cstheme="minorHAnsi"/>
          <w:sz w:val="24"/>
          <w:szCs w:val="24"/>
          <w:shd w:val="clear" w:color="auto" w:fill="FFFFFF"/>
        </w:rPr>
        <w:t xml:space="preserve">male cancers </w:t>
      </w:r>
      <w:r w:rsidR="001416EB" w:rsidRPr="00B517A3">
        <w:rPr>
          <w:rFonts w:cstheme="minorHAnsi"/>
          <w:sz w:val="24"/>
          <w:szCs w:val="24"/>
        </w:rPr>
        <w:t>(Yalaza et al</w:t>
      </w:r>
      <w:r w:rsidR="00B517A3" w:rsidRPr="00B517A3">
        <w:rPr>
          <w:rFonts w:cstheme="minorHAnsi"/>
          <w:sz w:val="24"/>
          <w:szCs w:val="24"/>
        </w:rPr>
        <w:t>.</w:t>
      </w:r>
      <w:r w:rsidR="001416EB" w:rsidRPr="00B517A3">
        <w:rPr>
          <w:rFonts w:cstheme="minorHAnsi"/>
          <w:sz w:val="24"/>
          <w:szCs w:val="24"/>
        </w:rPr>
        <w:t xml:space="preserve"> 2016).</w:t>
      </w:r>
      <w:r w:rsidR="008A5C0D" w:rsidRPr="00B517A3">
        <w:rPr>
          <w:rFonts w:cstheme="minorHAnsi"/>
          <w:sz w:val="24"/>
          <w:szCs w:val="24"/>
          <w:shd w:val="clear" w:color="auto" w:fill="FFFFFF"/>
        </w:rPr>
        <w:t xml:space="preserve"> </w:t>
      </w:r>
    </w:p>
    <w:p w14:paraId="0CF0F802" w14:textId="4A1D701C" w:rsidR="00964851" w:rsidRPr="00B517A3" w:rsidRDefault="008E7B3B" w:rsidP="00247C88">
      <w:pPr>
        <w:spacing w:line="360" w:lineRule="auto"/>
        <w:rPr>
          <w:rFonts w:cstheme="minorHAnsi"/>
          <w:sz w:val="24"/>
          <w:szCs w:val="24"/>
          <w:shd w:val="clear" w:color="auto" w:fill="FFFFFF"/>
        </w:rPr>
      </w:pPr>
      <w:r w:rsidRPr="00B517A3">
        <w:rPr>
          <w:rFonts w:cstheme="minorHAnsi"/>
          <w:sz w:val="24"/>
          <w:szCs w:val="24"/>
          <w:shd w:val="clear" w:color="auto" w:fill="FFFFFF"/>
        </w:rPr>
        <w:t xml:space="preserve">Despite the </w:t>
      </w:r>
      <w:r w:rsidR="00C43222" w:rsidRPr="00B517A3">
        <w:rPr>
          <w:rFonts w:cstheme="minorHAnsi"/>
          <w:sz w:val="24"/>
          <w:szCs w:val="24"/>
          <w:shd w:val="clear" w:color="auto" w:fill="FFFFFF"/>
        </w:rPr>
        <w:t xml:space="preserve">low incidence of </w:t>
      </w:r>
      <w:r w:rsidR="00391B27" w:rsidRPr="00B517A3">
        <w:rPr>
          <w:rFonts w:cstheme="minorHAnsi"/>
          <w:sz w:val="24"/>
          <w:szCs w:val="24"/>
          <w:shd w:val="clear" w:color="auto" w:fill="FFFFFF"/>
        </w:rPr>
        <w:t xml:space="preserve">male breast cancer </w:t>
      </w:r>
      <w:r w:rsidR="001416EB" w:rsidRPr="00B517A3">
        <w:rPr>
          <w:rFonts w:cstheme="minorHAnsi"/>
          <w:sz w:val="24"/>
          <w:szCs w:val="24"/>
          <w:shd w:val="clear" w:color="auto" w:fill="FFFFFF"/>
        </w:rPr>
        <w:t>(MBC)</w:t>
      </w:r>
      <w:r w:rsidR="00C43222" w:rsidRPr="00B517A3">
        <w:rPr>
          <w:rFonts w:cstheme="minorHAnsi"/>
          <w:sz w:val="24"/>
          <w:szCs w:val="24"/>
          <w:shd w:val="clear" w:color="auto" w:fill="FFFFFF"/>
        </w:rPr>
        <w:t xml:space="preserve">, </w:t>
      </w:r>
      <w:r w:rsidR="00587FD7" w:rsidRPr="00B517A3">
        <w:rPr>
          <w:rFonts w:cstheme="minorHAnsi"/>
          <w:sz w:val="24"/>
          <w:szCs w:val="24"/>
          <w:shd w:val="clear" w:color="auto" w:fill="FFFFFF"/>
        </w:rPr>
        <w:t>these patients o</w:t>
      </w:r>
      <w:r w:rsidR="00C43222" w:rsidRPr="00B517A3">
        <w:rPr>
          <w:rFonts w:cstheme="minorHAnsi"/>
          <w:sz w:val="24"/>
          <w:szCs w:val="24"/>
          <w:shd w:val="clear" w:color="auto" w:fill="FFFFFF"/>
        </w:rPr>
        <w:t>ften present at</w:t>
      </w:r>
      <w:r w:rsidR="00587FD7" w:rsidRPr="00B517A3">
        <w:rPr>
          <w:rFonts w:cstheme="minorHAnsi"/>
          <w:sz w:val="24"/>
          <w:szCs w:val="24"/>
          <w:shd w:val="clear" w:color="auto" w:fill="FFFFFF"/>
        </w:rPr>
        <w:t xml:space="preserve"> a</w:t>
      </w:r>
      <w:r w:rsidR="00C43222" w:rsidRPr="00B517A3">
        <w:rPr>
          <w:rFonts w:cstheme="minorHAnsi"/>
          <w:sz w:val="24"/>
          <w:szCs w:val="24"/>
          <w:shd w:val="clear" w:color="auto" w:fill="FFFFFF"/>
        </w:rPr>
        <w:t xml:space="preserve"> later stage</w:t>
      </w:r>
      <w:r w:rsidR="00C83B7B" w:rsidRPr="00B517A3">
        <w:rPr>
          <w:rFonts w:cstheme="minorHAnsi"/>
          <w:sz w:val="24"/>
          <w:szCs w:val="24"/>
          <w:shd w:val="clear" w:color="auto" w:fill="FFFFFF"/>
        </w:rPr>
        <w:t xml:space="preserve"> </w:t>
      </w:r>
      <w:r w:rsidR="00054BD9" w:rsidRPr="00B517A3">
        <w:rPr>
          <w:rFonts w:cstheme="minorHAnsi"/>
          <w:sz w:val="24"/>
          <w:szCs w:val="24"/>
        </w:rPr>
        <w:t>due to a lack of awareness</w:t>
      </w:r>
      <w:r w:rsidR="002353CE" w:rsidRPr="00B517A3">
        <w:rPr>
          <w:rFonts w:cstheme="minorHAnsi"/>
          <w:sz w:val="24"/>
          <w:szCs w:val="24"/>
        </w:rPr>
        <w:t>, insufficient attention given to t</w:t>
      </w:r>
      <w:r w:rsidR="006359B7" w:rsidRPr="00B517A3">
        <w:rPr>
          <w:rFonts w:cstheme="minorHAnsi"/>
          <w:sz w:val="24"/>
          <w:szCs w:val="24"/>
        </w:rPr>
        <w:t>his area</w:t>
      </w:r>
      <w:r w:rsidR="00054BD9" w:rsidRPr="00B517A3">
        <w:rPr>
          <w:rFonts w:cstheme="minorHAnsi"/>
          <w:sz w:val="24"/>
          <w:szCs w:val="24"/>
        </w:rPr>
        <w:t xml:space="preserve"> and the </w:t>
      </w:r>
      <w:r w:rsidR="00F8043D" w:rsidRPr="00B517A3">
        <w:rPr>
          <w:rFonts w:cstheme="minorHAnsi"/>
          <w:sz w:val="24"/>
          <w:szCs w:val="24"/>
        </w:rPr>
        <w:t xml:space="preserve">general belief that breast cancer is a </w:t>
      </w:r>
      <w:r w:rsidR="00054BD9" w:rsidRPr="00B517A3">
        <w:rPr>
          <w:rFonts w:cstheme="minorHAnsi"/>
          <w:sz w:val="24"/>
          <w:szCs w:val="24"/>
        </w:rPr>
        <w:t xml:space="preserve">condition </w:t>
      </w:r>
      <w:r w:rsidR="00F8043D" w:rsidRPr="00B517A3">
        <w:rPr>
          <w:rFonts w:cstheme="minorHAnsi"/>
          <w:sz w:val="24"/>
          <w:szCs w:val="24"/>
        </w:rPr>
        <w:t>that only affects females</w:t>
      </w:r>
      <w:r w:rsidR="00C83B7B" w:rsidRPr="00B517A3">
        <w:rPr>
          <w:rFonts w:cstheme="minorHAnsi"/>
          <w:sz w:val="24"/>
          <w:szCs w:val="24"/>
        </w:rPr>
        <w:t xml:space="preserve"> (Yalaza</w:t>
      </w:r>
      <w:r w:rsidR="00E866FA" w:rsidRPr="00B517A3">
        <w:rPr>
          <w:rFonts w:cstheme="minorHAnsi"/>
          <w:sz w:val="24"/>
          <w:szCs w:val="24"/>
        </w:rPr>
        <w:t xml:space="preserve"> et al</w:t>
      </w:r>
      <w:r w:rsidR="00B517A3" w:rsidRPr="00B517A3">
        <w:rPr>
          <w:rFonts w:cstheme="minorHAnsi"/>
          <w:sz w:val="24"/>
          <w:szCs w:val="24"/>
        </w:rPr>
        <w:t>.</w:t>
      </w:r>
      <w:r w:rsidR="00E866FA" w:rsidRPr="00B517A3">
        <w:rPr>
          <w:rFonts w:cstheme="minorHAnsi"/>
          <w:sz w:val="24"/>
          <w:szCs w:val="24"/>
        </w:rPr>
        <w:t xml:space="preserve"> 2016)</w:t>
      </w:r>
      <w:r w:rsidR="00F8043D" w:rsidRPr="00B517A3">
        <w:rPr>
          <w:rFonts w:cstheme="minorHAnsi"/>
          <w:sz w:val="24"/>
          <w:szCs w:val="24"/>
        </w:rPr>
        <w:t xml:space="preserve"> </w:t>
      </w:r>
      <w:r w:rsidR="00054BD9" w:rsidRPr="00B517A3">
        <w:rPr>
          <w:rFonts w:cstheme="minorHAnsi"/>
          <w:sz w:val="24"/>
          <w:szCs w:val="24"/>
        </w:rPr>
        <w:t>(Stavros</w:t>
      </w:r>
      <w:r w:rsidR="00B517A3" w:rsidRPr="00B517A3">
        <w:rPr>
          <w:rFonts w:cstheme="minorHAnsi"/>
          <w:sz w:val="24"/>
          <w:szCs w:val="24"/>
        </w:rPr>
        <w:t>,</w:t>
      </w:r>
      <w:r w:rsidR="00054BD9" w:rsidRPr="00B517A3">
        <w:rPr>
          <w:rFonts w:cstheme="minorHAnsi"/>
          <w:sz w:val="24"/>
          <w:szCs w:val="24"/>
        </w:rPr>
        <w:t xml:space="preserve"> 2004).</w:t>
      </w:r>
      <w:r w:rsidR="00587FD7" w:rsidRPr="00B517A3">
        <w:rPr>
          <w:rFonts w:cstheme="minorHAnsi"/>
          <w:sz w:val="24"/>
          <w:szCs w:val="24"/>
        </w:rPr>
        <w:t xml:space="preserve"> </w:t>
      </w:r>
    </w:p>
    <w:p w14:paraId="5ABCB157" w14:textId="358B1C7B" w:rsidR="00AA136F" w:rsidRPr="00247C88" w:rsidRDefault="00982096" w:rsidP="00247C88">
      <w:pPr>
        <w:spacing w:line="360" w:lineRule="auto"/>
        <w:rPr>
          <w:rFonts w:cstheme="minorHAnsi"/>
          <w:sz w:val="24"/>
          <w:szCs w:val="24"/>
        </w:rPr>
      </w:pPr>
      <w:r w:rsidRPr="00B517A3">
        <w:rPr>
          <w:rFonts w:cstheme="minorHAnsi"/>
          <w:sz w:val="24"/>
          <w:szCs w:val="24"/>
        </w:rPr>
        <w:t xml:space="preserve">The following case scenario describes a </w:t>
      </w:r>
      <w:r w:rsidR="00391B27" w:rsidRPr="00B517A3">
        <w:rPr>
          <w:rFonts w:cstheme="minorHAnsi"/>
          <w:sz w:val="24"/>
          <w:szCs w:val="24"/>
        </w:rPr>
        <w:t xml:space="preserve">56 year old </w:t>
      </w:r>
      <w:r w:rsidR="00AA136F" w:rsidRPr="00B517A3">
        <w:rPr>
          <w:rFonts w:cstheme="minorHAnsi"/>
          <w:sz w:val="24"/>
          <w:szCs w:val="24"/>
        </w:rPr>
        <w:t xml:space="preserve">male </w:t>
      </w:r>
      <w:r w:rsidRPr="00B517A3">
        <w:rPr>
          <w:rFonts w:cstheme="minorHAnsi"/>
          <w:sz w:val="24"/>
          <w:szCs w:val="24"/>
        </w:rPr>
        <w:t>patient with</w:t>
      </w:r>
      <w:r w:rsidR="00DD51FB" w:rsidRPr="00B517A3">
        <w:rPr>
          <w:rFonts w:cstheme="minorHAnsi"/>
          <w:sz w:val="24"/>
          <w:szCs w:val="24"/>
        </w:rPr>
        <w:t xml:space="preserve"> invasive ductal carcinoma. </w:t>
      </w:r>
    </w:p>
    <w:p w14:paraId="02E6AC8A" w14:textId="77777777" w:rsidR="008A5C0D" w:rsidRPr="002F0E63" w:rsidRDefault="008A5C0D" w:rsidP="00247C88">
      <w:pPr>
        <w:pStyle w:val="Heading2"/>
        <w:spacing w:line="360" w:lineRule="auto"/>
        <w:rPr>
          <w:b/>
          <w:color w:val="1F4E79" w:themeColor="accent1" w:themeShade="80"/>
        </w:rPr>
      </w:pPr>
      <w:r w:rsidRPr="002F0E63">
        <w:rPr>
          <w:b/>
          <w:color w:val="1F4E79" w:themeColor="accent1" w:themeShade="80"/>
        </w:rPr>
        <w:t>Case History:</w:t>
      </w:r>
    </w:p>
    <w:p w14:paraId="0CF0F805" w14:textId="3CB55316" w:rsidR="00BA12D7" w:rsidRPr="00B517A3" w:rsidRDefault="00BA12D7" w:rsidP="00247C88">
      <w:pPr>
        <w:spacing w:line="360" w:lineRule="auto"/>
        <w:rPr>
          <w:rFonts w:cstheme="minorHAnsi"/>
          <w:sz w:val="24"/>
          <w:szCs w:val="24"/>
        </w:rPr>
      </w:pPr>
      <w:r w:rsidRPr="00B517A3">
        <w:rPr>
          <w:rFonts w:cstheme="minorHAnsi"/>
          <w:sz w:val="24"/>
          <w:szCs w:val="24"/>
        </w:rPr>
        <w:t>A</w:t>
      </w:r>
      <w:r w:rsidR="0034394A" w:rsidRPr="00B517A3">
        <w:rPr>
          <w:rFonts w:cstheme="minorHAnsi"/>
          <w:sz w:val="24"/>
          <w:szCs w:val="24"/>
        </w:rPr>
        <w:t xml:space="preserve"> 56</w:t>
      </w:r>
      <w:r w:rsidRPr="00B517A3">
        <w:rPr>
          <w:rFonts w:cstheme="minorHAnsi"/>
          <w:sz w:val="24"/>
          <w:szCs w:val="24"/>
        </w:rPr>
        <w:t xml:space="preserve"> year old, otherwise healthy</w:t>
      </w:r>
      <w:r w:rsidR="0034394A" w:rsidRPr="00B517A3">
        <w:rPr>
          <w:rFonts w:cstheme="minorHAnsi"/>
          <w:sz w:val="24"/>
          <w:szCs w:val="24"/>
        </w:rPr>
        <w:t>,</w:t>
      </w:r>
      <w:r w:rsidRPr="00B517A3">
        <w:rPr>
          <w:rFonts w:cstheme="minorHAnsi"/>
          <w:sz w:val="24"/>
          <w:szCs w:val="24"/>
        </w:rPr>
        <w:t xml:space="preserve"> male present</w:t>
      </w:r>
      <w:r w:rsidR="00391B27" w:rsidRPr="00B517A3">
        <w:rPr>
          <w:rFonts w:cstheme="minorHAnsi"/>
          <w:sz w:val="24"/>
          <w:szCs w:val="24"/>
        </w:rPr>
        <w:t>ed</w:t>
      </w:r>
      <w:r w:rsidRPr="00B517A3">
        <w:rPr>
          <w:rFonts w:cstheme="minorHAnsi"/>
          <w:sz w:val="24"/>
          <w:szCs w:val="24"/>
        </w:rPr>
        <w:t xml:space="preserve"> for </w:t>
      </w:r>
      <w:r w:rsidR="00391B27" w:rsidRPr="00B517A3">
        <w:rPr>
          <w:rFonts w:cstheme="minorHAnsi"/>
          <w:sz w:val="24"/>
          <w:szCs w:val="24"/>
        </w:rPr>
        <w:t xml:space="preserve">bilateral </w:t>
      </w:r>
      <w:r w:rsidRPr="00B517A3">
        <w:rPr>
          <w:rFonts w:cstheme="minorHAnsi"/>
          <w:sz w:val="24"/>
          <w:szCs w:val="24"/>
        </w:rPr>
        <w:t>breast ultrasound with a history of</w:t>
      </w:r>
      <w:r w:rsidR="00813FAD" w:rsidRPr="00B517A3">
        <w:rPr>
          <w:rFonts w:cstheme="minorHAnsi"/>
          <w:sz w:val="24"/>
          <w:szCs w:val="24"/>
        </w:rPr>
        <w:t xml:space="preserve"> </w:t>
      </w:r>
      <w:r w:rsidR="00CA4309" w:rsidRPr="00B517A3">
        <w:rPr>
          <w:rFonts w:cstheme="minorHAnsi"/>
          <w:sz w:val="24"/>
          <w:szCs w:val="24"/>
        </w:rPr>
        <w:t xml:space="preserve">breast </w:t>
      </w:r>
      <w:r w:rsidR="00C8273A" w:rsidRPr="00B517A3">
        <w:rPr>
          <w:rFonts w:cstheme="minorHAnsi"/>
          <w:sz w:val="24"/>
          <w:szCs w:val="24"/>
        </w:rPr>
        <w:t xml:space="preserve">discomfort and </w:t>
      </w:r>
      <w:r w:rsidR="00813FAD" w:rsidRPr="00B517A3">
        <w:rPr>
          <w:rFonts w:cstheme="minorHAnsi"/>
          <w:sz w:val="24"/>
          <w:szCs w:val="24"/>
        </w:rPr>
        <w:t>a</w:t>
      </w:r>
      <w:r w:rsidR="00C8273A" w:rsidRPr="00B517A3">
        <w:rPr>
          <w:rFonts w:cstheme="minorHAnsi"/>
          <w:sz w:val="24"/>
          <w:szCs w:val="24"/>
        </w:rPr>
        <w:t xml:space="preserve"> retroareolar lump</w:t>
      </w:r>
      <w:r w:rsidR="00813FAD" w:rsidRPr="00B517A3">
        <w:rPr>
          <w:rFonts w:cstheme="minorHAnsi"/>
          <w:sz w:val="24"/>
          <w:szCs w:val="24"/>
        </w:rPr>
        <w:t xml:space="preserve">. </w:t>
      </w:r>
      <w:r w:rsidRPr="00B517A3">
        <w:rPr>
          <w:rFonts w:cstheme="minorHAnsi"/>
          <w:sz w:val="24"/>
          <w:szCs w:val="24"/>
        </w:rPr>
        <w:t>No other physical signs were noted at the time of scanning. The patient experienced no nipple inversion, discharge or bleeding</w:t>
      </w:r>
      <w:r w:rsidR="00AC7673" w:rsidRPr="00B517A3">
        <w:rPr>
          <w:rFonts w:cstheme="minorHAnsi"/>
          <w:sz w:val="24"/>
          <w:szCs w:val="24"/>
        </w:rPr>
        <w:t>;</w:t>
      </w:r>
      <w:r w:rsidRPr="00B517A3">
        <w:rPr>
          <w:rFonts w:cstheme="minorHAnsi"/>
          <w:sz w:val="24"/>
          <w:szCs w:val="24"/>
        </w:rPr>
        <w:t xml:space="preserve"> there was no evidence of redness or other skin change</w:t>
      </w:r>
      <w:r w:rsidR="009212EF" w:rsidRPr="00B517A3">
        <w:rPr>
          <w:rFonts w:cstheme="minorHAnsi"/>
          <w:sz w:val="24"/>
          <w:szCs w:val="24"/>
        </w:rPr>
        <w:t>s such as thickening or dimpling.</w:t>
      </w:r>
      <w:r w:rsidRPr="00B517A3">
        <w:rPr>
          <w:rFonts w:cstheme="minorHAnsi"/>
          <w:sz w:val="24"/>
          <w:szCs w:val="24"/>
        </w:rPr>
        <w:t xml:space="preserve"> No palpable lumps could be felt in the axillary regions or in any other part of the right or left breast. </w:t>
      </w:r>
      <w:r w:rsidR="008F0AC1" w:rsidRPr="00B517A3">
        <w:rPr>
          <w:rFonts w:cstheme="minorHAnsi"/>
          <w:sz w:val="24"/>
          <w:szCs w:val="24"/>
        </w:rPr>
        <w:t>The patient did not have a</w:t>
      </w:r>
      <w:r w:rsidR="00982096" w:rsidRPr="00B517A3">
        <w:rPr>
          <w:rFonts w:cstheme="minorHAnsi"/>
          <w:sz w:val="24"/>
          <w:szCs w:val="24"/>
        </w:rPr>
        <w:t xml:space="preserve"> personal or </w:t>
      </w:r>
      <w:r w:rsidR="009923A4" w:rsidRPr="00B517A3">
        <w:rPr>
          <w:rFonts w:cstheme="minorHAnsi"/>
          <w:sz w:val="24"/>
          <w:szCs w:val="24"/>
        </w:rPr>
        <w:t>f</w:t>
      </w:r>
      <w:r w:rsidR="00813FAD" w:rsidRPr="00B517A3">
        <w:rPr>
          <w:rFonts w:cstheme="minorHAnsi"/>
          <w:sz w:val="24"/>
          <w:szCs w:val="24"/>
        </w:rPr>
        <w:t>ami</w:t>
      </w:r>
      <w:r w:rsidR="00F96189" w:rsidRPr="00B517A3">
        <w:rPr>
          <w:rFonts w:cstheme="minorHAnsi"/>
          <w:sz w:val="24"/>
          <w:szCs w:val="24"/>
        </w:rPr>
        <w:t xml:space="preserve">ly history of breast cancer, nor did he have a history of prostate or testicular cancer. He </w:t>
      </w:r>
      <w:r w:rsidR="00DD3D82" w:rsidRPr="00B517A3">
        <w:rPr>
          <w:rFonts w:cstheme="minorHAnsi"/>
          <w:sz w:val="24"/>
          <w:szCs w:val="24"/>
        </w:rPr>
        <w:t>could not recall any trauma to the breast</w:t>
      </w:r>
      <w:r w:rsidR="00F96189" w:rsidRPr="00B517A3">
        <w:rPr>
          <w:rFonts w:cstheme="minorHAnsi"/>
          <w:sz w:val="24"/>
          <w:szCs w:val="24"/>
        </w:rPr>
        <w:t xml:space="preserve"> and was not currently taking any hormonal medications.</w:t>
      </w:r>
    </w:p>
    <w:p w14:paraId="3F129E44" w14:textId="1732287F" w:rsidR="00773496" w:rsidRPr="00B517A3" w:rsidRDefault="00813FAD" w:rsidP="00247C88">
      <w:pPr>
        <w:spacing w:line="360" w:lineRule="auto"/>
        <w:rPr>
          <w:rFonts w:cstheme="minorHAnsi"/>
          <w:sz w:val="24"/>
          <w:szCs w:val="24"/>
        </w:rPr>
      </w:pPr>
      <w:r w:rsidRPr="00B517A3">
        <w:rPr>
          <w:rFonts w:cstheme="minorHAnsi"/>
          <w:sz w:val="24"/>
          <w:szCs w:val="24"/>
        </w:rPr>
        <w:t>U</w:t>
      </w:r>
      <w:r w:rsidR="00982096" w:rsidRPr="00B517A3">
        <w:rPr>
          <w:rFonts w:cstheme="minorHAnsi"/>
          <w:sz w:val="24"/>
          <w:szCs w:val="24"/>
        </w:rPr>
        <w:t>lt</w:t>
      </w:r>
      <w:r w:rsidRPr="00B517A3">
        <w:rPr>
          <w:rFonts w:cstheme="minorHAnsi"/>
          <w:sz w:val="24"/>
          <w:szCs w:val="24"/>
        </w:rPr>
        <w:t>rasound was the initial i</w:t>
      </w:r>
      <w:r w:rsidR="008F0AC1" w:rsidRPr="00B517A3">
        <w:rPr>
          <w:rFonts w:cstheme="minorHAnsi"/>
          <w:sz w:val="24"/>
          <w:szCs w:val="24"/>
        </w:rPr>
        <w:t>maging modality performed o</w:t>
      </w:r>
      <w:r w:rsidR="00C8273A" w:rsidRPr="00B517A3">
        <w:rPr>
          <w:rFonts w:cstheme="minorHAnsi"/>
          <w:sz w:val="24"/>
          <w:szCs w:val="24"/>
        </w:rPr>
        <w:t xml:space="preserve">n this patient. </w:t>
      </w:r>
      <w:r w:rsidR="00773496" w:rsidRPr="00B517A3">
        <w:rPr>
          <w:rFonts w:cstheme="minorHAnsi"/>
          <w:sz w:val="24"/>
          <w:szCs w:val="24"/>
          <w:shd w:val="clear" w:color="auto" w:fill="FCFCFC"/>
        </w:rPr>
        <w:t xml:space="preserve">Ultrasound is </w:t>
      </w:r>
      <w:r w:rsidR="00F32F93">
        <w:rPr>
          <w:rFonts w:cstheme="minorHAnsi"/>
          <w:sz w:val="24"/>
          <w:szCs w:val="24"/>
          <w:shd w:val="clear" w:color="auto" w:fill="FCFCFC"/>
        </w:rPr>
        <w:t>an effective</w:t>
      </w:r>
      <w:r w:rsidR="001416EB" w:rsidRPr="00B517A3">
        <w:rPr>
          <w:rFonts w:cstheme="minorHAnsi"/>
          <w:sz w:val="24"/>
          <w:szCs w:val="24"/>
          <w:shd w:val="clear" w:color="auto" w:fill="FCFCFC"/>
        </w:rPr>
        <w:t xml:space="preserve"> imaging mo</w:t>
      </w:r>
      <w:r w:rsidR="00773496" w:rsidRPr="00B517A3">
        <w:rPr>
          <w:rFonts w:cstheme="minorHAnsi"/>
          <w:sz w:val="24"/>
          <w:szCs w:val="24"/>
          <w:shd w:val="clear" w:color="auto" w:fill="FCFCFC"/>
        </w:rPr>
        <w:t>d</w:t>
      </w:r>
      <w:r w:rsidR="001416EB" w:rsidRPr="00B517A3">
        <w:rPr>
          <w:rFonts w:cstheme="minorHAnsi"/>
          <w:sz w:val="24"/>
          <w:szCs w:val="24"/>
          <w:shd w:val="clear" w:color="auto" w:fill="FCFCFC"/>
        </w:rPr>
        <w:t>ality</w:t>
      </w:r>
      <w:r w:rsidR="00773496" w:rsidRPr="00B517A3">
        <w:rPr>
          <w:rFonts w:cstheme="minorHAnsi"/>
          <w:sz w:val="24"/>
          <w:szCs w:val="24"/>
          <w:shd w:val="clear" w:color="auto" w:fill="FCFCFC"/>
        </w:rPr>
        <w:t xml:space="preserve"> for ass</w:t>
      </w:r>
      <w:r w:rsidR="00391B27" w:rsidRPr="00B517A3">
        <w:rPr>
          <w:rFonts w:cstheme="minorHAnsi"/>
          <w:sz w:val="24"/>
          <w:szCs w:val="24"/>
          <w:shd w:val="clear" w:color="auto" w:fill="FCFCFC"/>
        </w:rPr>
        <w:t>essing the male breast. D</w:t>
      </w:r>
      <w:r w:rsidR="001416EB" w:rsidRPr="00B517A3">
        <w:rPr>
          <w:rFonts w:cstheme="minorHAnsi"/>
          <w:sz w:val="24"/>
          <w:szCs w:val="24"/>
          <w:shd w:val="clear" w:color="auto" w:fill="FCFCFC"/>
        </w:rPr>
        <w:t>ifferentiation</w:t>
      </w:r>
      <w:r w:rsidR="00773496" w:rsidRPr="00B517A3">
        <w:rPr>
          <w:rFonts w:cstheme="minorHAnsi"/>
          <w:sz w:val="24"/>
          <w:szCs w:val="24"/>
          <w:shd w:val="clear" w:color="auto" w:fill="FCFCFC"/>
        </w:rPr>
        <w:t xml:space="preserve"> between gynaecomastia and MBC </w:t>
      </w:r>
      <w:r w:rsidR="001416EB" w:rsidRPr="00B517A3">
        <w:rPr>
          <w:rFonts w:cstheme="minorHAnsi"/>
          <w:sz w:val="24"/>
          <w:szCs w:val="24"/>
          <w:shd w:val="clear" w:color="auto" w:fill="FCFCFC"/>
        </w:rPr>
        <w:t xml:space="preserve">is possible using </w:t>
      </w:r>
      <w:r w:rsidR="00C8273A" w:rsidRPr="00B517A3">
        <w:rPr>
          <w:rFonts w:cstheme="minorHAnsi"/>
          <w:sz w:val="24"/>
          <w:szCs w:val="24"/>
          <w:shd w:val="clear" w:color="auto" w:fill="FCFCFC"/>
        </w:rPr>
        <w:t>only ultrasound</w:t>
      </w:r>
      <w:r w:rsidR="00391B27" w:rsidRPr="00B517A3">
        <w:rPr>
          <w:rFonts w:cstheme="minorHAnsi"/>
          <w:sz w:val="24"/>
          <w:szCs w:val="24"/>
          <w:shd w:val="clear" w:color="auto" w:fill="FCFCFC"/>
        </w:rPr>
        <w:t xml:space="preserve"> </w:t>
      </w:r>
      <w:r w:rsidR="00773496" w:rsidRPr="00B517A3">
        <w:rPr>
          <w:rFonts w:cstheme="minorHAnsi"/>
          <w:sz w:val="24"/>
          <w:szCs w:val="24"/>
          <w:shd w:val="clear" w:color="auto" w:fill="FCFCFC"/>
        </w:rPr>
        <w:t xml:space="preserve">in the majority of cases. </w:t>
      </w:r>
      <w:r w:rsidR="001416EB" w:rsidRPr="00B517A3">
        <w:rPr>
          <w:rFonts w:cstheme="minorHAnsi"/>
          <w:sz w:val="24"/>
          <w:szCs w:val="24"/>
          <w:shd w:val="clear" w:color="auto" w:fill="FCFCFC"/>
        </w:rPr>
        <w:t>Fentiman et al (2017) suggests that m</w:t>
      </w:r>
      <w:r w:rsidR="00773496" w:rsidRPr="00B517A3">
        <w:rPr>
          <w:rFonts w:cstheme="minorHAnsi"/>
          <w:sz w:val="24"/>
          <w:szCs w:val="24"/>
          <w:shd w:val="clear" w:color="auto" w:fill="FCFCFC"/>
        </w:rPr>
        <w:t>ammography is not required in all</w:t>
      </w:r>
      <w:r w:rsidR="001416EB" w:rsidRPr="00B517A3">
        <w:rPr>
          <w:rFonts w:cstheme="minorHAnsi"/>
          <w:sz w:val="24"/>
          <w:szCs w:val="24"/>
          <w:shd w:val="clear" w:color="auto" w:fill="FCFCFC"/>
        </w:rPr>
        <w:t xml:space="preserve"> cases, however it is desirable </w:t>
      </w:r>
      <w:r w:rsidR="00773496" w:rsidRPr="00B517A3">
        <w:rPr>
          <w:rFonts w:cstheme="minorHAnsi"/>
          <w:sz w:val="24"/>
          <w:szCs w:val="24"/>
          <w:shd w:val="clear" w:color="auto" w:fill="FCFCFC"/>
        </w:rPr>
        <w:t xml:space="preserve">when there is a strong suspicion of </w:t>
      </w:r>
      <w:r w:rsidR="001416EB" w:rsidRPr="00B517A3">
        <w:rPr>
          <w:rFonts w:cstheme="minorHAnsi"/>
          <w:sz w:val="24"/>
          <w:szCs w:val="24"/>
          <w:shd w:val="clear" w:color="auto" w:fill="FCFCFC"/>
        </w:rPr>
        <w:t xml:space="preserve">MBC </w:t>
      </w:r>
      <w:r w:rsidR="00773496" w:rsidRPr="00B517A3">
        <w:rPr>
          <w:rFonts w:cstheme="minorHAnsi"/>
          <w:sz w:val="24"/>
          <w:szCs w:val="24"/>
          <w:shd w:val="clear" w:color="auto" w:fill="FCFCFC"/>
        </w:rPr>
        <w:t>or the clinical and ultrasound</w:t>
      </w:r>
      <w:r w:rsidR="00391B27" w:rsidRPr="00B517A3">
        <w:rPr>
          <w:rFonts w:cstheme="minorHAnsi"/>
          <w:sz w:val="24"/>
          <w:szCs w:val="24"/>
          <w:shd w:val="clear" w:color="auto" w:fill="FCFCFC"/>
        </w:rPr>
        <w:t xml:space="preserve"> findings</w:t>
      </w:r>
      <w:r w:rsidR="001416EB" w:rsidRPr="00B517A3">
        <w:rPr>
          <w:rFonts w:cstheme="minorHAnsi"/>
          <w:sz w:val="24"/>
          <w:szCs w:val="24"/>
          <w:shd w:val="clear" w:color="auto" w:fill="FCFCFC"/>
        </w:rPr>
        <w:t xml:space="preserve"> are equivocal.</w:t>
      </w:r>
    </w:p>
    <w:p w14:paraId="127481CD" w14:textId="4184D9CC" w:rsidR="00773496" w:rsidRPr="00B517A3" w:rsidRDefault="00821D56" w:rsidP="00247C88">
      <w:pPr>
        <w:spacing w:line="360" w:lineRule="auto"/>
        <w:rPr>
          <w:rFonts w:cstheme="minorHAnsi"/>
          <w:sz w:val="24"/>
          <w:szCs w:val="24"/>
          <w:shd w:val="clear" w:color="auto" w:fill="FCFCFC"/>
        </w:rPr>
      </w:pPr>
      <w:r w:rsidRPr="00B517A3">
        <w:rPr>
          <w:rFonts w:cstheme="minorHAnsi"/>
          <w:sz w:val="24"/>
          <w:szCs w:val="24"/>
        </w:rPr>
        <w:lastRenderedPageBreak/>
        <w:t xml:space="preserve">A </w:t>
      </w:r>
      <w:r w:rsidR="00982096" w:rsidRPr="00B517A3">
        <w:rPr>
          <w:rFonts w:cstheme="minorHAnsi"/>
          <w:sz w:val="24"/>
          <w:szCs w:val="24"/>
        </w:rPr>
        <w:t>detailed</w:t>
      </w:r>
      <w:r w:rsidR="00F32F93">
        <w:rPr>
          <w:rFonts w:cstheme="minorHAnsi"/>
          <w:sz w:val="24"/>
          <w:szCs w:val="24"/>
        </w:rPr>
        <w:t xml:space="preserve"> sonographic assessment of the patient’s </w:t>
      </w:r>
      <w:r w:rsidR="00982096" w:rsidRPr="00B517A3">
        <w:rPr>
          <w:rFonts w:cstheme="minorHAnsi"/>
          <w:sz w:val="24"/>
          <w:szCs w:val="24"/>
        </w:rPr>
        <w:t>right and left breasts and axillary regions was performed</w:t>
      </w:r>
      <w:r w:rsidR="004E72E0" w:rsidRPr="00B517A3">
        <w:rPr>
          <w:rFonts w:cstheme="minorHAnsi"/>
          <w:sz w:val="24"/>
          <w:szCs w:val="24"/>
        </w:rPr>
        <w:t xml:space="preserve">. </w:t>
      </w:r>
      <w:r w:rsidR="00BD541D" w:rsidRPr="00B517A3">
        <w:rPr>
          <w:rFonts w:cstheme="minorHAnsi"/>
          <w:sz w:val="24"/>
          <w:szCs w:val="24"/>
        </w:rPr>
        <w:t>Both breasts were scanned in their entirety as per the request and the departmental protocol</w:t>
      </w:r>
      <w:r w:rsidR="00425656" w:rsidRPr="00B517A3">
        <w:rPr>
          <w:rFonts w:cstheme="minorHAnsi"/>
          <w:sz w:val="24"/>
          <w:szCs w:val="24"/>
        </w:rPr>
        <w:t>, however</w:t>
      </w:r>
      <w:r w:rsidR="001B7681" w:rsidRPr="00B517A3">
        <w:rPr>
          <w:rFonts w:cstheme="minorHAnsi"/>
          <w:sz w:val="24"/>
          <w:szCs w:val="24"/>
        </w:rPr>
        <w:t xml:space="preserve"> the </w:t>
      </w:r>
      <w:r w:rsidR="00BD541D" w:rsidRPr="00B517A3">
        <w:rPr>
          <w:rFonts w:cstheme="minorHAnsi"/>
          <w:sz w:val="24"/>
          <w:szCs w:val="24"/>
        </w:rPr>
        <w:t>region of interest</w:t>
      </w:r>
      <w:r w:rsidR="001B7681" w:rsidRPr="00B517A3">
        <w:rPr>
          <w:rFonts w:cstheme="minorHAnsi"/>
          <w:sz w:val="24"/>
          <w:szCs w:val="24"/>
        </w:rPr>
        <w:t xml:space="preserve"> </w:t>
      </w:r>
      <w:r w:rsidR="00391B27" w:rsidRPr="00B517A3">
        <w:rPr>
          <w:rFonts w:cstheme="minorHAnsi"/>
          <w:sz w:val="24"/>
          <w:szCs w:val="24"/>
        </w:rPr>
        <w:t xml:space="preserve">(the palpable lump) </w:t>
      </w:r>
      <w:r w:rsidR="008F0AC1" w:rsidRPr="00B517A3">
        <w:rPr>
          <w:rFonts w:cstheme="minorHAnsi"/>
          <w:sz w:val="24"/>
          <w:szCs w:val="24"/>
        </w:rPr>
        <w:t>was awarded careful</w:t>
      </w:r>
      <w:r w:rsidR="00CA4309" w:rsidRPr="00B517A3">
        <w:rPr>
          <w:rFonts w:cstheme="minorHAnsi"/>
          <w:sz w:val="24"/>
          <w:szCs w:val="24"/>
        </w:rPr>
        <w:t xml:space="preserve"> investigation</w:t>
      </w:r>
      <w:r w:rsidR="00BD541D" w:rsidRPr="00B517A3">
        <w:rPr>
          <w:rFonts w:cstheme="minorHAnsi"/>
          <w:sz w:val="24"/>
          <w:szCs w:val="24"/>
        </w:rPr>
        <w:t xml:space="preserve">. </w:t>
      </w:r>
      <w:r w:rsidR="001416EB" w:rsidRPr="00B517A3">
        <w:rPr>
          <w:rFonts w:cstheme="minorHAnsi"/>
          <w:sz w:val="24"/>
          <w:szCs w:val="24"/>
          <w:shd w:val="clear" w:color="auto" w:fill="FCFCFC"/>
        </w:rPr>
        <w:t xml:space="preserve">MBC </w:t>
      </w:r>
      <w:r w:rsidR="00DD3D82" w:rsidRPr="00B517A3">
        <w:rPr>
          <w:rFonts w:cstheme="minorHAnsi"/>
          <w:sz w:val="24"/>
          <w:szCs w:val="24"/>
          <w:shd w:val="clear" w:color="auto" w:fill="FCFCFC"/>
        </w:rPr>
        <w:t xml:space="preserve">is </w:t>
      </w:r>
      <w:r w:rsidRPr="00B517A3">
        <w:rPr>
          <w:rFonts w:cstheme="minorHAnsi"/>
          <w:sz w:val="24"/>
          <w:szCs w:val="24"/>
          <w:shd w:val="clear" w:color="auto" w:fill="FCFCFC"/>
        </w:rPr>
        <w:t xml:space="preserve">most </w:t>
      </w:r>
      <w:r w:rsidR="00456E9C" w:rsidRPr="00B517A3">
        <w:rPr>
          <w:rFonts w:cstheme="minorHAnsi"/>
          <w:sz w:val="24"/>
          <w:szCs w:val="24"/>
          <w:shd w:val="clear" w:color="auto" w:fill="FCFCFC"/>
        </w:rPr>
        <w:t xml:space="preserve">frequently </w:t>
      </w:r>
      <w:r w:rsidR="00DD3D82" w:rsidRPr="00B517A3">
        <w:rPr>
          <w:rFonts w:cstheme="minorHAnsi"/>
          <w:sz w:val="24"/>
          <w:szCs w:val="24"/>
          <w:shd w:val="clear" w:color="auto" w:fill="FCFCFC"/>
        </w:rPr>
        <w:t>unilateral</w:t>
      </w:r>
      <w:r w:rsidRPr="00B517A3">
        <w:rPr>
          <w:rFonts w:cstheme="minorHAnsi"/>
          <w:sz w:val="24"/>
          <w:szCs w:val="24"/>
          <w:shd w:val="clear" w:color="auto" w:fill="FCFCFC"/>
        </w:rPr>
        <w:t>. A</w:t>
      </w:r>
      <w:r w:rsidR="00424E15" w:rsidRPr="00B517A3">
        <w:rPr>
          <w:rFonts w:cstheme="minorHAnsi"/>
          <w:sz w:val="24"/>
          <w:szCs w:val="24"/>
          <w:shd w:val="clear" w:color="auto" w:fill="FCFCFC"/>
        </w:rPr>
        <w:t>ccording to Sencha (</w:t>
      </w:r>
      <w:r w:rsidR="006359B7" w:rsidRPr="00B517A3">
        <w:rPr>
          <w:rFonts w:cstheme="minorHAnsi"/>
          <w:sz w:val="24"/>
          <w:szCs w:val="24"/>
          <w:shd w:val="clear" w:color="auto" w:fill="FCFCFC"/>
        </w:rPr>
        <w:t>2015</w:t>
      </w:r>
      <w:r w:rsidR="00424E15" w:rsidRPr="00B517A3">
        <w:rPr>
          <w:rFonts w:cstheme="minorHAnsi"/>
          <w:sz w:val="24"/>
          <w:szCs w:val="24"/>
          <w:shd w:val="clear" w:color="auto" w:fill="FCFCFC"/>
        </w:rPr>
        <w:t xml:space="preserve">) </w:t>
      </w:r>
      <w:r w:rsidR="00BA2297" w:rsidRPr="00B517A3">
        <w:rPr>
          <w:rFonts w:cstheme="minorHAnsi"/>
          <w:sz w:val="24"/>
          <w:szCs w:val="24"/>
          <w:shd w:val="clear" w:color="auto" w:fill="FCFCFC"/>
        </w:rPr>
        <w:t>o</w:t>
      </w:r>
      <w:r w:rsidR="00CA4309" w:rsidRPr="00B517A3">
        <w:rPr>
          <w:rFonts w:cstheme="minorHAnsi"/>
          <w:sz w:val="24"/>
          <w:szCs w:val="24"/>
          <w:shd w:val="clear" w:color="auto" w:fill="FCFCFC"/>
        </w:rPr>
        <w:t>nly 5</w:t>
      </w:r>
      <w:r w:rsidR="00695856">
        <w:rPr>
          <w:rFonts w:cstheme="minorHAnsi"/>
          <w:sz w:val="24"/>
          <w:szCs w:val="24"/>
          <w:shd w:val="clear" w:color="auto" w:fill="FCFCFC"/>
        </w:rPr>
        <w:t>% of cases progress to</w:t>
      </w:r>
      <w:r w:rsidR="00DD3D82" w:rsidRPr="00B517A3">
        <w:rPr>
          <w:rFonts w:cstheme="minorHAnsi"/>
          <w:sz w:val="24"/>
          <w:szCs w:val="24"/>
          <w:shd w:val="clear" w:color="auto" w:fill="FCFCFC"/>
        </w:rPr>
        <w:t xml:space="preserve"> bilateral, sync</w:t>
      </w:r>
      <w:r w:rsidR="00695856">
        <w:rPr>
          <w:rFonts w:cstheme="minorHAnsi"/>
          <w:sz w:val="24"/>
          <w:szCs w:val="24"/>
          <w:shd w:val="clear" w:color="auto" w:fill="FCFCFC"/>
        </w:rPr>
        <w:t>hronous, or metachronous disease</w:t>
      </w:r>
      <w:r w:rsidR="008A5C0D" w:rsidRPr="00B517A3">
        <w:rPr>
          <w:rFonts w:cstheme="minorHAnsi"/>
          <w:sz w:val="24"/>
          <w:szCs w:val="24"/>
          <w:shd w:val="clear" w:color="auto" w:fill="FCFCFC"/>
        </w:rPr>
        <w:t>;</w:t>
      </w:r>
      <w:r w:rsidR="002A0850" w:rsidRPr="00B517A3">
        <w:rPr>
          <w:rFonts w:cstheme="minorHAnsi"/>
          <w:sz w:val="24"/>
          <w:szCs w:val="24"/>
          <w:shd w:val="clear" w:color="auto" w:fill="FCFCFC"/>
        </w:rPr>
        <w:t xml:space="preserve"> </w:t>
      </w:r>
      <w:r w:rsidR="008A5C0D" w:rsidRPr="00B517A3">
        <w:rPr>
          <w:rFonts w:cstheme="minorHAnsi"/>
          <w:sz w:val="24"/>
          <w:szCs w:val="24"/>
          <w:shd w:val="clear" w:color="auto" w:fill="FCFCFC"/>
        </w:rPr>
        <w:t xml:space="preserve">nonetheless </w:t>
      </w:r>
      <w:r w:rsidR="002A0850" w:rsidRPr="00B517A3">
        <w:rPr>
          <w:rFonts w:cstheme="minorHAnsi"/>
          <w:sz w:val="24"/>
          <w:szCs w:val="24"/>
          <w:shd w:val="clear" w:color="auto" w:fill="FCFCFC"/>
        </w:rPr>
        <w:t xml:space="preserve">the </w:t>
      </w:r>
      <w:r w:rsidR="00BE6C03" w:rsidRPr="00B517A3">
        <w:rPr>
          <w:rFonts w:cstheme="minorHAnsi"/>
          <w:sz w:val="24"/>
          <w:szCs w:val="24"/>
          <w:shd w:val="clear" w:color="auto" w:fill="FCFCFC"/>
        </w:rPr>
        <w:t>scanning of both breast and axillary regions in their entirety</w:t>
      </w:r>
      <w:r w:rsidR="008A5C0D" w:rsidRPr="00B517A3">
        <w:rPr>
          <w:rFonts w:cstheme="minorHAnsi"/>
          <w:sz w:val="24"/>
          <w:szCs w:val="24"/>
          <w:shd w:val="clear" w:color="auto" w:fill="FCFCFC"/>
        </w:rPr>
        <w:t xml:space="preserve"> is still warranted</w:t>
      </w:r>
      <w:r w:rsidR="00BE6C03" w:rsidRPr="00B517A3">
        <w:rPr>
          <w:rFonts w:cstheme="minorHAnsi"/>
          <w:sz w:val="24"/>
          <w:szCs w:val="24"/>
          <w:shd w:val="clear" w:color="auto" w:fill="FCFCFC"/>
        </w:rPr>
        <w:t xml:space="preserve">. </w:t>
      </w:r>
    </w:p>
    <w:p w14:paraId="0CF0F808" w14:textId="2883FBEB" w:rsidR="00BA12D7" w:rsidRPr="00B517A3" w:rsidRDefault="001416EB" w:rsidP="00247C88">
      <w:pPr>
        <w:spacing w:line="360" w:lineRule="auto"/>
        <w:rPr>
          <w:rFonts w:cstheme="minorHAnsi"/>
          <w:sz w:val="24"/>
          <w:szCs w:val="24"/>
        </w:rPr>
      </w:pPr>
      <w:r w:rsidRPr="00B517A3">
        <w:rPr>
          <w:rFonts w:cstheme="minorHAnsi"/>
          <w:sz w:val="24"/>
          <w:szCs w:val="24"/>
        </w:rPr>
        <w:t xml:space="preserve">Ultrasound revealed a </w:t>
      </w:r>
      <w:r w:rsidR="00BD541D" w:rsidRPr="00B517A3">
        <w:rPr>
          <w:rFonts w:cstheme="minorHAnsi"/>
          <w:sz w:val="24"/>
          <w:szCs w:val="24"/>
        </w:rPr>
        <w:t xml:space="preserve">1.5 x </w:t>
      </w:r>
      <w:r w:rsidR="00F1545D" w:rsidRPr="00B517A3">
        <w:rPr>
          <w:rFonts w:cstheme="minorHAnsi"/>
          <w:sz w:val="24"/>
          <w:szCs w:val="24"/>
        </w:rPr>
        <w:t xml:space="preserve">1.2 x 0.6cm </w:t>
      </w:r>
      <w:r w:rsidR="002B5802" w:rsidRPr="00B517A3">
        <w:rPr>
          <w:rFonts w:cstheme="minorHAnsi"/>
          <w:sz w:val="24"/>
          <w:szCs w:val="24"/>
        </w:rPr>
        <w:t xml:space="preserve">non-compressible, </w:t>
      </w:r>
      <w:r w:rsidR="00BD541D" w:rsidRPr="00B517A3">
        <w:rPr>
          <w:rFonts w:cstheme="minorHAnsi"/>
          <w:sz w:val="24"/>
          <w:szCs w:val="24"/>
        </w:rPr>
        <w:t>hypoechoic mass immediately deep to the right nipple</w:t>
      </w:r>
      <w:r w:rsidR="00773496" w:rsidRPr="00B517A3">
        <w:rPr>
          <w:rFonts w:cstheme="minorHAnsi"/>
          <w:sz w:val="24"/>
          <w:szCs w:val="24"/>
        </w:rPr>
        <w:t>, corresponding to the palpable lump</w:t>
      </w:r>
      <w:r w:rsidR="00BD541D" w:rsidRPr="00B517A3">
        <w:rPr>
          <w:rFonts w:cstheme="minorHAnsi"/>
          <w:sz w:val="24"/>
          <w:szCs w:val="24"/>
        </w:rPr>
        <w:t xml:space="preserve">. The mass demonstrated highly irregular, angulated margins, some internal vascularity and no evidence of distal acoustic shadowing. Elastography was not available and so greyscale and colour Doppler were used exclusively for interrogation of the lesion. </w:t>
      </w:r>
    </w:p>
    <w:p w14:paraId="0CF0F809" w14:textId="74843256" w:rsidR="004E72E0" w:rsidRPr="00B517A3" w:rsidRDefault="00E92106" w:rsidP="00247C88">
      <w:pPr>
        <w:spacing w:line="360" w:lineRule="auto"/>
        <w:rPr>
          <w:rFonts w:cstheme="minorHAnsi"/>
          <w:sz w:val="24"/>
          <w:szCs w:val="24"/>
        </w:rPr>
      </w:pPr>
      <w:r w:rsidRPr="00B517A3">
        <w:rPr>
          <w:rFonts w:cstheme="minorHAnsi"/>
          <w:sz w:val="24"/>
          <w:szCs w:val="24"/>
        </w:rPr>
        <w:t xml:space="preserve">The lesion was </w:t>
      </w:r>
      <w:r w:rsidR="002B5802" w:rsidRPr="00B517A3">
        <w:rPr>
          <w:rFonts w:cstheme="minorHAnsi"/>
          <w:sz w:val="24"/>
          <w:szCs w:val="24"/>
        </w:rPr>
        <w:t>considered</w:t>
      </w:r>
      <w:r w:rsidR="00054BD9" w:rsidRPr="00B517A3">
        <w:rPr>
          <w:rFonts w:cstheme="minorHAnsi"/>
          <w:sz w:val="24"/>
          <w:szCs w:val="24"/>
        </w:rPr>
        <w:t xml:space="preserve"> </w:t>
      </w:r>
      <w:r w:rsidRPr="00B517A3">
        <w:rPr>
          <w:rFonts w:cstheme="minorHAnsi"/>
          <w:sz w:val="24"/>
          <w:szCs w:val="24"/>
        </w:rPr>
        <w:t xml:space="preserve">suspicious and was given a </w:t>
      </w:r>
      <w:r w:rsidR="004E72E0" w:rsidRPr="00B517A3">
        <w:rPr>
          <w:rFonts w:cstheme="minorHAnsi"/>
          <w:sz w:val="24"/>
          <w:szCs w:val="24"/>
        </w:rPr>
        <w:t xml:space="preserve">BIRADS </w:t>
      </w:r>
      <w:r w:rsidRPr="00B517A3">
        <w:rPr>
          <w:rFonts w:cstheme="minorHAnsi"/>
          <w:sz w:val="24"/>
          <w:szCs w:val="24"/>
        </w:rPr>
        <w:t xml:space="preserve">score of </w:t>
      </w:r>
      <w:r w:rsidR="002B5802" w:rsidRPr="00B517A3">
        <w:rPr>
          <w:rFonts w:cstheme="minorHAnsi"/>
          <w:sz w:val="24"/>
          <w:szCs w:val="24"/>
        </w:rPr>
        <w:t>4B-4C</w:t>
      </w:r>
      <w:r w:rsidR="00CA4309" w:rsidRPr="00B517A3">
        <w:rPr>
          <w:rFonts w:cstheme="minorHAnsi"/>
          <w:sz w:val="24"/>
          <w:szCs w:val="24"/>
        </w:rPr>
        <w:t xml:space="preserve"> (RANZCR, 2018)</w:t>
      </w:r>
      <w:r w:rsidR="002B5802" w:rsidRPr="00B517A3">
        <w:rPr>
          <w:rFonts w:cstheme="minorHAnsi"/>
          <w:sz w:val="24"/>
          <w:szCs w:val="24"/>
        </w:rPr>
        <w:t xml:space="preserve">. </w:t>
      </w:r>
      <w:r w:rsidR="00016600" w:rsidRPr="00B517A3">
        <w:rPr>
          <w:rFonts w:cstheme="minorHAnsi"/>
          <w:sz w:val="24"/>
          <w:szCs w:val="24"/>
        </w:rPr>
        <w:t xml:space="preserve">The </w:t>
      </w:r>
      <w:r w:rsidR="001772B7" w:rsidRPr="00B517A3">
        <w:rPr>
          <w:rFonts w:cstheme="minorHAnsi"/>
          <w:sz w:val="24"/>
          <w:szCs w:val="24"/>
        </w:rPr>
        <w:t xml:space="preserve">lack of </w:t>
      </w:r>
      <w:r w:rsidR="00641E9F" w:rsidRPr="00B517A3">
        <w:rPr>
          <w:rFonts w:cstheme="minorHAnsi"/>
          <w:sz w:val="24"/>
          <w:szCs w:val="24"/>
        </w:rPr>
        <w:t xml:space="preserve">distal shadowing and the presence of pain in the patient, meant that consideration </w:t>
      </w:r>
      <w:r w:rsidR="004C1404" w:rsidRPr="00B517A3">
        <w:rPr>
          <w:rFonts w:cstheme="minorHAnsi"/>
          <w:sz w:val="24"/>
          <w:szCs w:val="24"/>
        </w:rPr>
        <w:t xml:space="preserve">needed to be given </w:t>
      </w:r>
      <w:r w:rsidR="00641E9F" w:rsidRPr="00B517A3">
        <w:rPr>
          <w:rFonts w:cstheme="minorHAnsi"/>
          <w:sz w:val="24"/>
          <w:szCs w:val="24"/>
        </w:rPr>
        <w:t xml:space="preserve">to other </w:t>
      </w:r>
      <w:r w:rsidR="00391B27" w:rsidRPr="00B517A3">
        <w:rPr>
          <w:rFonts w:cstheme="minorHAnsi"/>
          <w:sz w:val="24"/>
          <w:szCs w:val="24"/>
        </w:rPr>
        <w:t xml:space="preserve">more common </w:t>
      </w:r>
      <w:r w:rsidR="00641E9F" w:rsidRPr="00B517A3">
        <w:rPr>
          <w:rFonts w:cstheme="minorHAnsi"/>
          <w:sz w:val="24"/>
          <w:szCs w:val="24"/>
        </w:rPr>
        <w:t>differentials</w:t>
      </w:r>
      <w:r w:rsidR="00391B27" w:rsidRPr="00B517A3">
        <w:rPr>
          <w:rFonts w:cstheme="minorHAnsi"/>
          <w:sz w:val="24"/>
          <w:szCs w:val="24"/>
        </w:rPr>
        <w:t>,</w:t>
      </w:r>
      <w:r w:rsidR="00641E9F" w:rsidRPr="00B517A3">
        <w:rPr>
          <w:rFonts w:cstheme="minorHAnsi"/>
          <w:sz w:val="24"/>
          <w:szCs w:val="24"/>
        </w:rPr>
        <w:t xml:space="preserve"> </w:t>
      </w:r>
      <w:r w:rsidR="004C1404" w:rsidRPr="00B517A3">
        <w:rPr>
          <w:rFonts w:cstheme="minorHAnsi"/>
          <w:sz w:val="24"/>
          <w:szCs w:val="24"/>
        </w:rPr>
        <w:t xml:space="preserve">particularly gynaecomastia. </w:t>
      </w:r>
    </w:p>
    <w:p w14:paraId="31091939" w14:textId="2AEE688C" w:rsidR="00391B27" w:rsidRPr="00B517A3" w:rsidRDefault="00240389" w:rsidP="00247C88">
      <w:pPr>
        <w:spacing w:line="360" w:lineRule="auto"/>
        <w:rPr>
          <w:rFonts w:cstheme="minorHAnsi"/>
          <w:sz w:val="24"/>
          <w:szCs w:val="24"/>
        </w:rPr>
      </w:pPr>
      <w:r w:rsidRPr="00B517A3">
        <w:rPr>
          <w:rFonts w:cstheme="minorHAnsi"/>
          <w:sz w:val="24"/>
          <w:szCs w:val="24"/>
        </w:rPr>
        <w:t xml:space="preserve">An </w:t>
      </w:r>
      <w:r w:rsidR="00391B27" w:rsidRPr="00B517A3">
        <w:rPr>
          <w:rFonts w:cstheme="minorHAnsi"/>
          <w:sz w:val="24"/>
          <w:szCs w:val="24"/>
        </w:rPr>
        <w:t xml:space="preserve">atypical lymph node was also visualised in the right axilla. The node </w:t>
      </w:r>
      <w:r w:rsidRPr="00B517A3">
        <w:rPr>
          <w:rFonts w:cstheme="minorHAnsi"/>
          <w:sz w:val="24"/>
          <w:szCs w:val="24"/>
        </w:rPr>
        <w:t xml:space="preserve">was hypoechoic, rounded </w:t>
      </w:r>
      <w:r w:rsidR="00821D56" w:rsidRPr="00B517A3">
        <w:rPr>
          <w:rFonts w:cstheme="minorHAnsi"/>
          <w:sz w:val="24"/>
          <w:szCs w:val="24"/>
        </w:rPr>
        <w:t xml:space="preserve">and the normal hilar appearance had been obliterated. </w:t>
      </w:r>
      <w:r w:rsidR="00391B27" w:rsidRPr="00B517A3">
        <w:rPr>
          <w:rFonts w:cstheme="minorHAnsi"/>
          <w:sz w:val="24"/>
          <w:szCs w:val="24"/>
        </w:rPr>
        <w:t xml:space="preserve">No abnormal vascularity or calcifications were </w:t>
      </w:r>
      <w:r w:rsidR="00C8273A" w:rsidRPr="00B517A3">
        <w:rPr>
          <w:rFonts w:cstheme="minorHAnsi"/>
          <w:sz w:val="24"/>
          <w:szCs w:val="24"/>
        </w:rPr>
        <w:t>noted within the node. T</w:t>
      </w:r>
      <w:r w:rsidRPr="00B517A3">
        <w:rPr>
          <w:rFonts w:cstheme="minorHAnsi"/>
          <w:sz w:val="24"/>
          <w:szCs w:val="24"/>
        </w:rPr>
        <w:t>his finding</w:t>
      </w:r>
      <w:r w:rsidR="00391B27" w:rsidRPr="00B517A3">
        <w:rPr>
          <w:rFonts w:cstheme="minorHAnsi"/>
          <w:sz w:val="24"/>
          <w:szCs w:val="24"/>
        </w:rPr>
        <w:t xml:space="preserve"> raised the suspicion of metastatic spread.</w:t>
      </w:r>
    </w:p>
    <w:p w14:paraId="04D0B06C" w14:textId="4458C930" w:rsidR="00BF1FB6" w:rsidRPr="00B517A3" w:rsidRDefault="00BD541D" w:rsidP="00247C88">
      <w:pPr>
        <w:spacing w:line="360" w:lineRule="auto"/>
        <w:rPr>
          <w:rFonts w:cstheme="minorHAnsi"/>
          <w:sz w:val="24"/>
          <w:szCs w:val="24"/>
        </w:rPr>
      </w:pPr>
      <w:r w:rsidRPr="00B517A3">
        <w:rPr>
          <w:rFonts w:cstheme="minorHAnsi"/>
          <w:sz w:val="24"/>
          <w:szCs w:val="24"/>
        </w:rPr>
        <w:t>The patient was referred for</w:t>
      </w:r>
      <w:r w:rsidR="00054BD9" w:rsidRPr="00B517A3">
        <w:rPr>
          <w:rFonts w:cstheme="minorHAnsi"/>
          <w:sz w:val="24"/>
          <w:szCs w:val="24"/>
        </w:rPr>
        <w:t xml:space="preserve"> </w:t>
      </w:r>
      <w:r w:rsidR="003C0EF6" w:rsidRPr="00B517A3">
        <w:rPr>
          <w:rFonts w:cstheme="minorHAnsi"/>
          <w:sz w:val="24"/>
          <w:szCs w:val="24"/>
        </w:rPr>
        <w:t xml:space="preserve">ultrasound guided biopsy of the lesion </w:t>
      </w:r>
      <w:r w:rsidR="00391B27" w:rsidRPr="00B517A3">
        <w:rPr>
          <w:rFonts w:cstheme="minorHAnsi"/>
          <w:sz w:val="24"/>
          <w:szCs w:val="24"/>
        </w:rPr>
        <w:t xml:space="preserve">and the abnormal node, </w:t>
      </w:r>
      <w:r w:rsidR="003C0EF6" w:rsidRPr="00B517A3">
        <w:rPr>
          <w:rFonts w:cstheme="minorHAnsi"/>
          <w:sz w:val="24"/>
          <w:szCs w:val="24"/>
        </w:rPr>
        <w:t>which was performed at a different facility</w:t>
      </w:r>
      <w:r w:rsidR="00F8043D" w:rsidRPr="00B517A3">
        <w:rPr>
          <w:rFonts w:cstheme="minorHAnsi"/>
          <w:sz w:val="24"/>
          <w:szCs w:val="24"/>
        </w:rPr>
        <w:t xml:space="preserve">. </w:t>
      </w:r>
      <w:r w:rsidR="003C0EF6" w:rsidRPr="00B517A3">
        <w:rPr>
          <w:rFonts w:cstheme="minorHAnsi"/>
          <w:sz w:val="24"/>
          <w:szCs w:val="24"/>
        </w:rPr>
        <w:t xml:space="preserve"> </w:t>
      </w:r>
      <w:r w:rsidR="00C8273A" w:rsidRPr="00B517A3">
        <w:rPr>
          <w:rFonts w:cstheme="minorHAnsi"/>
          <w:sz w:val="24"/>
          <w:szCs w:val="24"/>
        </w:rPr>
        <w:t>B</w:t>
      </w:r>
      <w:r w:rsidR="00391B27" w:rsidRPr="00B517A3">
        <w:rPr>
          <w:rFonts w:cstheme="minorHAnsi"/>
          <w:sz w:val="24"/>
          <w:szCs w:val="24"/>
        </w:rPr>
        <w:t>iopsy subsequently diagnosed a</w:t>
      </w:r>
      <w:r w:rsidR="00821D56" w:rsidRPr="00B517A3">
        <w:rPr>
          <w:rFonts w:cstheme="minorHAnsi"/>
          <w:sz w:val="24"/>
          <w:szCs w:val="24"/>
        </w:rPr>
        <w:t xml:space="preserve">n </w:t>
      </w:r>
      <w:r w:rsidR="00391B27" w:rsidRPr="00B517A3">
        <w:rPr>
          <w:rFonts w:cstheme="minorHAnsi"/>
          <w:sz w:val="24"/>
          <w:szCs w:val="24"/>
        </w:rPr>
        <w:t>invasive ductal carcinoma</w:t>
      </w:r>
      <w:r w:rsidR="008A0D7B" w:rsidRPr="00B517A3">
        <w:rPr>
          <w:rFonts w:cstheme="minorHAnsi"/>
          <w:sz w:val="24"/>
          <w:szCs w:val="24"/>
        </w:rPr>
        <w:t>. T</w:t>
      </w:r>
      <w:r w:rsidR="00821D56" w:rsidRPr="00B517A3">
        <w:rPr>
          <w:rFonts w:cstheme="minorHAnsi"/>
          <w:sz w:val="24"/>
          <w:szCs w:val="24"/>
        </w:rPr>
        <w:t>he abnormal appearing lymph</w:t>
      </w:r>
      <w:r w:rsidR="00240389" w:rsidRPr="00B517A3">
        <w:rPr>
          <w:rFonts w:cstheme="minorHAnsi"/>
          <w:sz w:val="24"/>
          <w:szCs w:val="24"/>
        </w:rPr>
        <w:t xml:space="preserve"> node did not contain</w:t>
      </w:r>
      <w:r w:rsidR="006A4EC2" w:rsidRPr="00B517A3">
        <w:rPr>
          <w:rFonts w:cstheme="minorHAnsi"/>
          <w:sz w:val="24"/>
          <w:szCs w:val="24"/>
        </w:rPr>
        <w:t xml:space="preserve"> any neoplastic cells</w:t>
      </w:r>
      <w:r w:rsidR="00821D56" w:rsidRPr="00B517A3">
        <w:rPr>
          <w:rFonts w:cstheme="minorHAnsi"/>
          <w:sz w:val="24"/>
          <w:szCs w:val="24"/>
        </w:rPr>
        <w:t>.</w:t>
      </w:r>
    </w:p>
    <w:p w14:paraId="5A1BEA64" w14:textId="5A78743C" w:rsidR="00BF1FB6" w:rsidRPr="00B517A3" w:rsidRDefault="00BF1FB6" w:rsidP="00247C88">
      <w:pPr>
        <w:spacing w:line="360" w:lineRule="auto"/>
        <w:rPr>
          <w:rFonts w:cstheme="minorHAnsi"/>
          <w:sz w:val="24"/>
          <w:szCs w:val="24"/>
        </w:rPr>
      </w:pPr>
      <w:r w:rsidRPr="00B517A3">
        <w:rPr>
          <w:rFonts w:cstheme="minorHAnsi"/>
          <w:noProof/>
          <w:sz w:val="24"/>
          <w:szCs w:val="24"/>
          <w:lang w:eastAsia="en-AU"/>
        </w:rPr>
        <w:lastRenderedPageBreak/>
        <w:drawing>
          <wp:inline distT="0" distB="0" distL="0" distR="0" wp14:anchorId="5A0FF664" wp14:editId="316C36F1">
            <wp:extent cx="5448300" cy="5124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48300" cy="5124450"/>
                    </a:xfrm>
                    <a:prstGeom prst="rect">
                      <a:avLst/>
                    </a:prstGeom>
                  </pic:spPr>
                </pic:pic>
              </a:graphicData>
            </a:graphic>
          </wp:inline>
        </w:drawing>
      </w:r>
    </w:p>
    <w:p w14:paraId="692A3435" w14:textId="57C47DD6" w:rsidR="00BF1FB6" w:rsidRPr="00B517A3" w:rsidRDefault="00DE5B92" w:rsidP="00247C88">
      <w:pPr>
        <w:spacing w:line="360" w:lineRule="auto"/>
        <w:rPr>
          <w:rFonts w:cstheme="minorHAnsi"/>
          <w:sz w:val="24"/>
          <w:szCs w:val="24"/>
        </w:rPr>
      </w:pPr>
      <w:r w:rsidRPr="00B517A3">
        <w:rPr>
          <w:rFonts w:cstheme="minorHAnsi"/>
          <w:noProof/>
          <w:sz w:val="24"/>
          <w:szCs w:val="24"/>
          <w:lang w:eastAsia="en-AU"/>
        </w:rPr>
        <w:drawing>
          <wp:inline distT="0" distB="0" distL="0" distR="0" wp14:anchorId="47692449" wp14:editId="7B21B909">
            <wp:extent cx="5731510" cy="44704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47040"/>
                    </a:xfrm>
                    <a:prstGeom prst="rect">
                      <a:avLst/>
                    </a:prstGeom>
                  </pic:spPr>
                </pic:pic>
              </a:graphicData>
            </a:graphic>
          </wp:inline>
        </w:drawing>
      </w:r>
    </w:p>
    <w:p w14:paraId="449F1C92" w14:textId="77777777" w:rsidR="00DE5B92" w:rsidRPr="00B517A3" w:rsidRDefault="00DE5B92" w:rsidP="00247C88">
      <w:pPr>
        <w:spacing w:line="360" w:lineRule="auto"/>
        <w:rPr>
          <w:rFonts w:cstheme="minorHAnsi"/>
          <w:sz w:val="24"/>
          <w:szCs w:val="24"/>
        </w:rPr>
      </w:pPr>
    </w:p>
    <w:p w14:paraId="0CF0F80D" w14:textId="71DBA92F" w:rsidR="00964851" w:rsidRPr="002F0E63" w:rsidRDefault="00964851" w:rsidP="00247C88">
      <w:pPr>
        <w:pStyle w:val="Heading2"/>
        <w:spacing w:line="360" w:lineRule="auto"/>
        <w:rPr>
          <w:b/>
          <w:color w:val="1F4E79" w:themeColor="accent1" w:themeShade="80"/>
        </w:rPr>
      </w:pPr>
      <w:r w:rsidRPr="002F0E63">
        <w:rPr>
          <w:b/>
          <w:color w:val="1F4E79" w:themeColor="accent1" w:themeShade="80"/>
        </w:rPr>
        <w:t xml:space="preserve">Discussion: </w:t>
      </w:r>
    </w:p>
    <w:p w14:paraId="4E7321EE" w14:textId="31E97BD5" w:rsidR="00FC10D6" w:rsidRPr="002F0E63" w:rsidRDefault="00FC10D6" w:rsidP="00247C88">
      <w:pPr>
        <w:spacing w:line="360" w:lineRule="auto"/>
        <w:rPr>
          <w:rFonts w:cstheme="minorHAnsi"/>
          <w:b/>
          <w:sz w:val="24"/>
          <w:szCs w:val="24"/>
        </w:rPr>
      </w:pPr>
      <w:r w:rsidRPr="002F0E63">
        <w:rPr>
          <w:rFonts w:cstheme="minorHAnsi"/>
          <w:b/>
          <w:sz w:val="24"/>
          <w:szCs w:val="24"/>
        </w:rPr>
        <w:t>SCANNING TECHNIQUE</w:t>
      </w:r>
    </w:p>
    <w:p w14:paraId="06D7DA77" w14:textId="359ADFCC" w:rsidR="00FC10D6" w:rsidRPr="00B517A3" w:rsidRDefault="00FC10D6" w:rsidP="00247C88">
      <w:pPr>
        <w:pStyle w:val="NormalWeb"/>
        <w:shd w:val="clear" w:color="auto" w:fill="FFFFFF"/>
        <w:spacing w:line="360" w:lineRule="auto"/>
        <w:rPr>
          <w:rFonts w:asciiTheme="minorHAnsi" w:hAnsiTheme="minorHAnsi" w:cstheme="minorHAnsi"/>
        </w:rPr>
      </w:pPr>
      <w:r w:rsidRPr="00B517A3">
        <w:rPr>
          <w:rFonts w:asciiTheme="minorHAnsi" w:hAnsiTheme="minorHAnsi" w:cstheme="minorHAnsi"/>
        </w:rPr>
        <w:t>The patie</w:t>
      </w:r>
      <w:r w:rsidR="00462981" w:rsidRPr="00B517A3">
        <w:rPr>
          <w:rFonts w:asciiTheme="minorHAnsi" w:hAnsiTheme="minorHAnsi" w:cstheme="minorHAnsi"/>
        </w:rPr>
        <w:t>nt was scanned using a Philips Epiq</w:t>
      </w:r>
      <w:r w:rsidRPr="00B517A3">
        <w:rPr>
          <w:rFonts w:asciiTheme="minorHAnsi" w:hAnsiTheme="minorHAnsi" w:cstheme="minorHAnsi"/>
        </w:rPr>
        <w:t>7 ultrasound machine. A 12 MHz transducer was u</w:t>
      </w:r>
      <w:r w:rsidR="00462981" w:rsidRPr="00B517A3">
        <w:rPr>
          <w:rFonts w:asciiTheme="minorHAnsi" w:hAnsiTheme="minorHAnsi" w:cstheme="minorHAnsi"/>
        </w:rPr>
        <w:t xml:space="preserve">sed and a standoff pad was </w:t>
      </w:r>
      <w:r w:rsidRPr="00B517A3">
        <w:rPr>
          <w:rFonts w:asciiTheme="minorHAnsi" w:hAnsiTheme="minorHAnsi" w:cstheme="minorHAnsi"/>
        </w:rPr>
        <w:t xml:space="preserve">utilised due to the superficial nature of the lesion. ASUM </w:t>
      </w:r>
      <w:r w:rsidR="00240389" w:rsidRPr="00B517A3">
        <w:rPr>
          <w:rFonts w:asciiTheme="minorHAnsi" w:hAnsiTheme="minorHAnsi" w:cstheme="minorHAnsi"/>
        </w:rPr>
        <w:t>(2018</w:t>
      </w:r>
      <w:r w:rsidR="00821D56" w:rsidRPr="00B517A3">
        <w:rPr>
          <w:rFonts w:asciiTheme="minorHAnsi" w:hAnsiTheme="minorHAnsi" w:cstheme="minorHAnsi"/>
        </w:rPr>
        <w:t xml:space="preserve">) </w:t>
      </w:r>
      <w:r w:rsidRPr="00B517A3">
        <w:rPr>
          <w:rFonts w:asciiTheme="minorHAnsi" w:hAnsiTheme="minorHAnsi" w:cstheme="minorHAnsi"/>
        </w:rPr>
        <w:t>states that ‘a linear array transducer with a broad range of operating frequencies is desirable to evaluate both superficial lesions and the dense breast. The transducer mu</w:t>
      </w:r>
      <w:r w:rsidR="008F0AC1" w:rsidRPr="00B517A3">
        <w:rPr>
          <w:rFonts w:asciiTheme="minorHAnsi" w:hAnsiTheme="minorHAnsi" w:cstheme="minorHAnsi"/>
        </w:rPr>
        <w:t>st at least operate at 7.5 MHz’.</w:t>
      </w:r>
    </w:p>
    <w:p w14:paraId="21E4BB62" w14:textId="115D3E27" w:rsidR="00FC10D6" w:rsidRPr="00B517A3" w:rsidRDefault="00FC10D6" w:rsidP="00247C88">
      <w:pPr>
        <w:pStyle w:val="NormalWeb"/>
        <w:shd w:val="clear" w:color="auto" w:fill="FFFFFF"/>
        <w:spacing w:line="360" w:lineRule="auto"/>
        <w:rPr>
          <w:rFonts w:asciiTheme="minorHAnsi" w:hAnsiTheme="minorHAnsi" w:cstheme="minorHAnsi"/>
        </w:rPr>
      </w:pPr>
      <w:r w:rsidRPr="00B517A3">
        <w:rPr>
          <w:rFonts w:asciiTheme="minorHAnsi" w:hAnsiTheme="minorHAnsi" w:cstheme="minorHAnsi"/>
        </w:rPr>
        <w:lastRenderedPageBreak/>
        <w:t>The patient</w:t>
      </w:r>
      <w:r w:rsidR="00462981" w:rsidRPr="00B517A3">
        <w:rPr>
          <w:rFonts w:asciiTheme="minorHAnsi" w:hAnsiTheme="minorHAnsi" w:cstheme="minorHAnsi"/>
        </w:rPr>
        <w:t>’</w:t>
      </w:r>
      <w:r w:rsidRPr="00B517A3">
        <w:rPr>
          <w:rFonts w:asciiTheme="minorHAnsi" w:hAnsiTheme="minorHAnsi" w:cstheme="minorHAnsi"/>
        </w:rPr>
        <w:t>s details were checked against the request, the procedure was explained and informed consent was obtained. A thorough clinical history was obtained from the patient and the lump was palpated by the sonographer. At all times during the examination the patient was treated with dignity and respect; their privacy and confidentia</w:t>
      </w:r>
      <w:r w:rsidR="00A676A3" w:rsidRPr="00B517A3">
        <w:rPr>
          <w:rFonts w:asciiTheme="minorHAnsi" w:hAnsiTheme="minorHAnsi" w:cstheme="minorHAnsi"/>
        </w:rPr>
        <w:t xml:space="preserve">lity was maintained throughout. </w:t>
      </w:r>
      <w:r w:rsidRPr="00B517A3">
        <w:rPr>
          <w:rFonts w:asciiTheme="minorHAnsi" w:hAnsiTheme="minorHAnsi" w:cstheme="minorHAnsi"/>
        </w:rPr>
        <w:t xml:space="preserve"> </w:t>
      </w:r>
      <w:r w:rsidR="008F0AC1" w:rsidRPr="00B517A3">
        <w:rPr>
          <w:rFonts w:asciiTheme="minorHAnsi" w:hAnsiTheme="minorHAnsi" w:cstheme="minorHAnsi"/>
        </w:rPr>
        <w:t xml:space="preserve">The </w:t>
      </w:r>
      <w:r w:rsidRPr="00B517A3">
        <w:rPr>
          <w:rFonts w:asciiTheme="minorHAnsi" w:hAnsiTheme="minorHAnsi" w:cstheme="minorHAnsi"/>
        </w:rPr>
        <w:t>patient was scanned in the supine position with the ipsilateral arm raised above the head. As the male breast tissue is thinner than that of the female, there was no requirement to turn the patient oblique</w:t>
      </w:r>
      <w:r w:rsidR="00A676A3" w:rsidRPr="00B517A3">
        <w:rPr>
          <w:rFonts w:asciiTheme="minorHAnsi" w:hAnsiTheme="minorHAnsi" w:cstheme="minorHAnsi"/>
        </w:rPr>
        <w:t>ly</w:t>
      </w:r>
      <w:r w:rsidRPr="00B517A3">
        <w:rPr>
          <w:rFonts w:asciiTheme="minorHAnsi" w:hAnsiTheme="minorHAnsi" w:cstheme="minorHAnsi"/>
        </w:rPr>
        <w:t xml:space="preserve"> to even out and minimise the thickness of the breast. </w:t>
      </w:r>
    </w:p>
    <w:p w14:paraId="2E601AF6" w14:textId="7D35FADC" w:rsidR="00FC10D6" w:rsidRPr="00B517A3" w:rsidRDefault="00FC10D6" w:rsidP="00247C88">
      <w:pPr>
        <w:pStyle w:val="NormalWeb"/>
        <w:shd w:val="clear" w:color="auto" w:fill="FFFFFF"/>
        <w:spacing w:line="360" w:lineRule="auto"/>
        <w:rPr>
          <w:rFonts w:asciiTheme="minorHAnsi" w:hAnsiTheme="minorHAnsi" w:cstheme="minorHAnsi"/>
        </w:rPr>
      </w:pPr>
      <w:r w:rsidRPr="00B517A3">
        <w:rPr>
          <w:rFonts w:asciiTheme="minorHAnsi" w:hAnsiTheme="minorHAnsi" w:cstheme="minorHAnsi"/>
        </w:rPr>
        <w:t>The breast was scanne</w:t>
      </w:r>
      <w:r w:rsidR="00695856">
        <w:rPr>
          <w:rFonts w:asciiTheme="minorHAnsi" w:hAnsiTheme="minorHAnsi" w:cstheme="minorHAnsi"/>
        </w:rPr>
        <w:t>d in an orderly</w:t>
      </w:r>
      <w:r w:rsidRPr="00B517A3">
        <w:rPr>
          <w:rFonts w:asciiTheme="minorHAnsi" w:hAnsiTheme="minorHAnsi" w:cstheme="minorHAnsi"/>
        </w:rPr>
        <w:t xml:space="preserve"> and c</w:t>
      </w:r>
      <w:r w:rsidR="00A676A3" w:rsidRPr="00B517A3">
        <w:rPr>
          <w:rFonts w:asciiTheme="minorHAnsi" w:hAnsiTheme="minorHAnsi" w:cstheme="minorHAnsi"/>
        </w:rPr>
        <w:t xml:space="preserve">omprehensive fashion using the grid scanning technique. </w:t>
      </w:r>
      <w:r w:rsidRPr="00B517A3">
        <w:rPr>
          <w:rFonts w:asciiTheme="minorHAnsi" w:hAnsiTheme="minorHAnsi" w:cstheme="minorHAnsi"/>
        </w:rPr>
        <w:t>The axillary regions w</w:t>
      </w:r>
      <w:r w:rsidR="008A0D7B" w:rsidRPr="00B517A3">
        <w:rPr>
          <w:rFonts w:asciiTheme="minorHAnsi" w:hAnsiTheme="minorHAnsi" w:cstheme="minorHAnsi"/>
        </w:rPr>
        <w:t>ere also included in the examination</w:t>
      </w:r>
      <w:r w:rsidRPr="00B517A3">
        <w:rPr>
          <w:rFonts w:asciiTheme="minorHAnsi" w:hAnsiTheme="minorHAnsi" w:cstheme="minorHAnsi"/>
        </w:rPr>
        <w:t xml:space="preserve">. The breast lesion was accurately documented according to the guidelines </w:t>
      </w:r>
      <w:r w:rsidR="00EE4D0B" w:rsidRPr="00B517A3">
        <w:rPr>
          <w:rFonts w:asciiTheme="minorHAnsi" w:hAnsiTheme="minorHAnsi" w:cstheme="minorHAnsi"/>
        </w:rPr>
        <w:t>s</w:t>
      </w:r>
      <w:r w:rsidRPr="00B517A3">
        <w:rPr>
          <w:rFonts w:asciiTheme="minorHAnsi" w:hAnsiTheme="minorHAnsi" w:cstheme="minorHAnsi"/>
        </w:rPr>
        <w:t>et out by ASUM f</w:t>
      </w:r>
      <w:r w:rsidR="00A676A3" w:rsidRPr="00B517A3">
        <w:rPr>
          <w:rFonts w:asciiTheme="minorHAnsi" w:hAnsiTheme="minorHAnsi" w:cstheme="minorHAnsi"/>
        </w:rPr>
        <w:t>or the d</w:t>
      </w:r>
      <w:r w:rsidR="008A0D7B" w:rsidRPr="00B517A3">
        <w:rPr>
          <w:rFonts w:asciiTheme="minorHAnsi" w:hAnsiTheme="minorHAnsi" w:cstheme="minorHAnsi"/>
        </w:rPr>
        <w:t>ocumentation of lesions, this is</w:t>
      </w:r>
      <w:r w:rsidR="00A676A3" w:rsidRPr="00B517A3">
        <w:rPr>
          <w:rFonts w:asciiTheme="minorHAnsi" w:hAnsiTheme="minorHAnsi" w:cstheme="minorHAnsi"/>
        </w:rPr>
        <w:t xml:space="preserve"> </w:t>
      </w:r>
      <w:r w:rsidR="00152A0B" w:rsidRPr="00B517A3">
        <w:rPr>
          <w:rFonts w:asciiTheme="minorHAnsi" w:hAnsiTheme="minorHAnsi" w:cstheme="minorHAnsi"/>
        </w:rPr>
        <w:t>outlined in the following table:</w:t>
      </w:r>
    </w:p>
    <w:p w14:paraId="39EF9BC8" w14:textId="77777777" w:rsidR="00BF1FB6" w:rsidRPr="00B517A3" w:rsidRDefault="00A676A3" w:rsidP="00247C88">
      <w:pPr>
        <w:pStyle w:val="NormalWeb"/>
        <w:shd w:val="clear" w:color="auto" w:fill="FFFFFF"/>
        <w:spacing w:line="360" w:lineRule="auto"/>
        <w:rPr>
          <w:rFonts w:asciiTheme="minorHAnsi" w:eastAsiaTheme="minorHAnsi" w:hAnsiTheme="minorHAnsi" w:cstheme="minorHAnsi"/>
          <w:color w:val="2E74B5" w:themeColor="accent1" w:themeShade="BF"/>
          <w:lang w:eastAsia="en-US"/>
        </w:rPr>
      </w:pPr>
      <w:r w:rsidRPr="00B517A3">
        <w:rPr>
          <w:rFonts w:asciiTheme="minorHAnsi" w:hAnsiTheme="minorHAnsi" w:cstheme="minorHAnsi"/>
          <w:noProof/>
        </w:rPr>
        <w:drawing>
          <wp:inline distT="0" distB="0" distL="0" distR="0" wp14:anchorId="59BA378F" wp14:editId="3542C631">
            <wp:extent cx="5731510" cy="385826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858260"/>
                    </a:xfrm>
                    <a:prstGeom prst="rect">
                      <a:avLst/>
                    </a:prstGeom>
                  </pic:spPr>
                </pic:pic>
              </a:graphicData>
            </a:graphic>
          </wp:inline>
        </w:drawing>
      </w:r>
    </w:p>
    <w:p w14:paraId="66529861" w14:textId="19D114D1" w:rsidR="00FC10D6" w:rsidRPr="00B517A3" w:rsidRDefault="00DE5B92" w:rsidP="00247C88">
      <w:pPr>
        <w:pStyle w:val="NormalWeb"/>
        <w:shd w:val="clear" w:color="auto" w:fill="FFFFFF"/>
        <w:spacing w:line="360" w:lineRule="auto"/>
        <w:rPr>
          <w:rFonts w:asciiTheme="minorHAnsi" w:hAnsiTheme="minorHAnsi" w:cstheme="minorHAnsi"/>
        </w:rPr>
      </w:pPr>
      <w:r w:rsidRPr="00B517A3">
        <w:rPr>
          <w:rFonts w:asciiTheme="minorHAnsi" w:hAnsiTheme="minorHAnsi" w:cstheme="minorHAnsi"/>
          <w:noProof/>
        </w:rPr>
        <w:drawing>
          <wp:inline distT="0" distB="0" distL="0" distR="0" wp14:anchorId="05186428" wp14:editId="13C6F7EC">
            <wp:extent cx="4924425" cy="257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24425" cy="257175"/>
                    </a:xfrm>
                    <a:prstGeom prst="rect">
                      <a:avLst/>
                    </a:prstGeom>
                  </pic:spPr>
                </pic:pic>
              </a:graphicData>
            </a:graphic>
          </wp:inline>
        </w:drawing>
      </w:r>
    </w:p>
    <w:p w14:paraId="36E4E953" w14:textId="77777777" w:rsidR="00FC10D6" w:rsidRPr="00B517A3" w:rsidRDefault="00FC10D6" w:rsidP="00247C88">
      <w:pPr>
        <w:spacing w:line="360" w:lineRule="auto"/>
        <w:rPr>
          <w:rFonts w:cstheme="minorHAnsi"/>
          <w:b/>
          <w:sz w:val="24"/>
          <w:szCs w:val="24"/>
        </w:rPr>
      </w:pPr>
    </w:p>
    <w:p w14:paraId="3A807689" w14:textId="77777777" w:rsidR="00FF4394" w:rsidRPr="00B517A3" w:rsidRDefault="00FF4394" w:rsidP="00247C88">
      <w:pPr>
        <w:spacing w:line="360" w:lineRule="auto"/>
        <w:rPr>
          <w:rFonts w:cstheme="minorHAnsi"/>
          <w:b/>
          <w:sz w:val="24"/>
          <w:szCs w:val="24"/>
        </w:rPr>
      </w:pPr>
      <w:r w:rsidRPr="00B517A3">
        <w:rPr>
          <w:rFonts w:cstheme="minorHAnsi"/>
          <w:b/>
          <w:sz w:val="24"/>
          <w:szCs w:val="24"/>
        </w:rPr>
        <w:lastRenderedPageBreak/>
        <w:t>ANATOMY AND PHYSIOLOGY</w:t>
      </w:r>
    </w:p>
    <w:p w14:paraId="3CF3C934" w14:textId="223EEFB3" w:rsidR="00BC7E96" w:rsidRPr="00B517A3" w:rsidRDefault="00FF4394" w:rsidP="00247C88">
      <w:pPr>
        <w:spacing w:line="360" w:lineRule="auto"/>
        <w:rPr>
          <w:rFonts w:cstheme="minorHAnsi"/>
          <w:sz w:val="24"/>
          <w:szCs w:val="24"/>
        </w:rPr>
      </w:pPr>
      <w:r w:rsidRPr="00B517A3">
        <w:rPr>
          <w:rFonts w:cstheme="minorHAnsi"/>
          <w:sz w:val="24"/>
          <w:szCs w:val="24"/>
        </w:rPr>
        <w:t>In both women and men, breasts have the same origin and development until the point of puberty, when male breast development ceases and the breast remain rudimentary (Sencha 2015).</w:t>
      </w:r>
      <w:r w:rsidR="00577461" w:rsidRPr="00B517A3">
        <w:rPr>
          <w:rFonts w:cstheme="minorHAnsi"/>
          <w:sz w:val="24"/>
          <w:szCs w:val="24"/>
        </w:rPr>
        <w:t xml:space="preserve"> </w:t>
      </w:r>
    </w:p>
    <w:p w14:paraId="6E36A773" w14:textId="731375B7" w:rsidR="00BC7E96" w:rsidRPr="00B517A3" w:rsidRDefault="00FB6621" w:rsidP="00247C88">
      <w:pPr>
        <w:spacing w:line="360" w:lineRule="auto"/>
        <w:rPr>
          <w:rFonts w:cstheme="minorHAnsi"/>
          <w:sz w:val="24"/>
          <w:szCs w:val="24"/>
        </w:rPr>
      </w:pPr>
      <w:r w:rsidRPr="00B517A3">
        <w:rPr>
          <w:rFonts w:cstheme="minorHAnsi"/>
          <w:sz w:val="24"/>
          <w:szCs w:val="24"/>
          <w:shd w:val="clear" w:color="auto" w:fill="FCFCFC"/>
        </w:rPr>
        <w:t>The size and shape of the ma</w:t>
      </w:r>
      <w:r w:rsidR="00577461" w:rsidRPr="00B517A3">
        <w:rPr>
          <w:rFonts w:cstheme="minorHAnsi"/>
          <w:sz w:val="24"/>
          <w:szCs w:val="24"/>
          <w:shd w:val="clear" w:color="auto" w:fill="FCFCFC"/>
        </w:rPr>
        <w:t>le breast is variable. I</w:t>
      </w:r>
      <w:r w:rsidRPr="00B517A3">
        <w:rPr>
          <w:rFonts w:cstheme="minorHAnsi"/>
          <w:sz w:val="24"/>
          <w:szCs w:val="24"/>
          <w:shd w:val="clear" w:color="auto" w:fill="FCFCFC"/>
        </w:rPr>
        <w:t>n general e</w:t>
      </w:r>
      <w:r w:rsidR="00BC7E96" w:rsidRPr="00B517A3">
        <w:rPr>
          <w:rFonts w:cstheme="minorHAnsi"/>
          <w:sz w:val="24"/>
          <w:szCs w:val="24"/>
          <w:shd w:val="clear" w:color="auto" w:fill="FCFCFC"/>
        </w:rPr>
        <w:t>ach breast is located on the anterior surface of the chest,</w:t>
      </w:r>
      <w:r w:rsidR="00577461" w:rsidRPr="00B517A3">
        <w:rPr>
          <w:rFonts w:cstheme="minorHAnsi"/>
          <w:sz w:val="24"/>
          <w:szCs w:val="24"/>
          <w:shd w:val="clear" w:color="auto" w:fill="FCFCFC"/>
        </w:rPr>
        <w:t xml:space="preserve"> within the superficial fascia, resting on the serratus anterior and the pectoralis major muscles (Seltzer, 1994)</w:t>
      </w:r>
      <w:r w:rsidRPr="00B517A3">
        <w:rPr>
          <w:rFonts w:cstheme="minorHAnsi"/>
          <w:sz w:val="24"/>
          <w:szCs w:val="24"/>
          <w:shd w:val="clear" w:color="auto" w:fill="FCFCFC"/>
        </w:rPr>
        <w:t xml:space="preserve">. The breast extends </w:t>
      </w:r>
      <w:r w:rsidR="001416EB" w:rsidRPr="00B517A3">
        <w:rPr>
          <w:rFonts w:cstheme="minorHAnsi"/>
          <w:sz w:val="24"/>
          <w:szCs w:val="24"/>
          <w:shd w:val="clear" w:color="auto" w:fill="FCFCFC"/>
        </w:rPr>
        <w:t>from the second rib superiorly to the sixth rib inferiorly</w:t>
      </w:r>
      <w:r w:rsidRPr="00B517A3">
        <w:rPr>
          <w:rFonts w:cstheme="minorHAnsi"/>
          <w:sz w:val="24"/>
          <w:szCs w:val="24"/>
          <w:shd w:val="clear" w:color="auto" w:fill="FCFCFC"/>
        </w:rPr>
        <w:t xml:space="preserve"> and from </w:t>
      </w:r>
      <w:r w:rsidR="00577461" w:rsidRPr="00B517A3">
        <w:rPr>
          <w:rFonts w:cstheme="minorHAnsi"/>
          <w:sz w:val="24"/>
          <w:szCs w:val="24"/>
          <w:shd w:val="clear" w:color="auto" w:fill="FCFCFC"/>
        </w:rPr>
        <w:t>the parasternal to the</w:t>
      </w:r>
      <w:r w:rsidRPr="00B517A3">
        <w:rPr>
          <w:rFonts w:cstheme="minorHAnsi"/>
          <w:sz w:val="24"/>
          <w:szCs w:val="24"/>
          <w:shd w:val="clear" w:color="auto" w:fill="FCFCFC"/>
        </w:rPr>
        <w:t xml:space="preserve"> </w:t>
      </w:r>
      <w:r w:rsidR="00577461" w:rsidRPr="00B517A3">
        <w:rPr>
          <w:rFonts w:cstheme="minorHAnsi"/>
          <w:sz w:val="24"/>
          <w:szCs w:val="24"/>
          <w:shd w:val="clear" w:color="auto" w:fill="FCFCFC"/>
        </w:rPr>
        <w:t>mid</w:t>
      </w:r>
      <w:r w:rsidRPr="00B517A3">
        <w:rPr>
          <w:rFonts w:cstheme="minorHAnsi"/>
          <w:sz w:val="24"/>
          <w:szCs w:val="24"/>
          <w:shd w:val="clear" w:color="auto" w:fill="FCFCFC"/>
        </w:rPr>
        <w:t>axillary line</w:t>
      </w:r>
      <w:r w:rsidR="00A676A3" w:rsidRPr="00B517A3">
        <w:rPr>
          <w:rFonts w:cstheme="minorHAnsi"/>
          <w:sz w:val="24"/>
          <w:szCs w:val="24"/>
          <w:shd w:val="clear" w:color="auto" w:fill="FCFCFC"/>
        </w:rPr>
        <w:t>,</w:t>
      </w:r>
      <w:r w:rsidRPr="00B517A3">
        <w:rPr>
          <w:rFonts w:cstheme="minorHAnsi"/>
          <w:sz w:val="24"/>
          <w:szCs w:val="24"/>
          <w:shd w:val="clear" w:color="auto" w:fill="FCFCFC"/>
        </w:rPr>
        <w:t xml:space="preserve"> </w:t>
      </w:r>
      <w:r w:rsidR="00152A0B" w:rsidRPr="00B517A3">
        <w:rPr>
          <w:rFonts w:cstheme="minorHAnsi"/>
          <w:sz w:val="24"/>
          <w:szCs w:val="24"/>
          <w:shd w:val="clear" w:color="auto" w:fill="FCFCFC"/>
        </w:rPr>
        <w:t>in the mediolateral direction</w:t>
      </w:r>
      <w:r w:rsidR="001416EB" w:rsidRPr="00B517A3">
        <w:rPr>
          <w:rFonts w:cstheme="minorHAnsi"/>
          <w:sz w:val="24"/>
          <w:szCs w:val="24"/>
          <w:shd w:val="clear" w:color="auto" w:fill="FCFCFC"/>
        </w:rPr>
        <w:t xml:space="preserve">. </w:t>
      </w:r>
      <w:r w:rsidRPr="00B517A3">
        <w:rPr>
          <w:rFonts w:cstheme="minorHAnsi"/>
          <w:sz w:val="24"/>
          <w:szCs w:val="24"/>
          <w:shd w:val="clear" w:color="auto" w:fill="FCFCFC"/>
        </w:rPr>
        <w:t>T</w:t>
      </w:r>
      <w:r w:rsidR="00BC7E96" w:rsidRPr="00B517A3">
        <w:rPr>
          <w:rFonts w:cstheme="minorHAnsi"/>
          <w:sz w:val="24"/>
          <w:szCs w:val="24"/>
          <w:shd w:val="clear" w:color="auto" w:fill="FCFCFC"/>
        </w:rPr>
        <w:t>he nipple</w:t>
      </w:r>
      <w:r w:rsidR="005B7367" w:rsidRPr="00B517A3">
        <w:rPr>
          <w:rFonts w:cstheme="minorHAnsi"/>
          <w:sz w:val="24"/>
          <w:szCs w:val="24"/>
          <w:shd w:val="clear" w:color="auto" w:fill="FCFCFC"/>
        </w:rPr>
        <w:t xml:space="preserve"> and areola</w:t>
      </w:r>
      <w:r w:rsidR="00F32F93">
        <w:rPr>
          <w:rFonts w:cstheme="minorHAnsi"/>
          <w:sz w:val="24"/>
          <w:szCs w:val="24"/>
          <w:shd w:val="clear" w:color="auto" w:fill="FCFCFC"/>
        </w:rPr>
        <w:t>,</w:t>
      </w:r>
      <w:r w:rsidR="005B7367" w:rsidRPr="00B517A3">
        <w:rPr>
          <w:rFonts w:cstheme="minorHAnsi"/>
          <w:sz w:val="24"/>
          <w:szCs w:val="24"/>
          <w:shd w:val="clear" w:color="auto" w:fill="FCFCFC"/>
        </w:rPr>
        <w:t xml:space="preserve"> which are small in men,</w:t>
      </w:r>
      <w:r w:rsidR="00BC7E96" w:rsidRPr="00B517A3">
        <w:rPr>
          <w:rFonts w:cstheme="minorHAnsi"/>
          <w:sz w:val="24"/>
          <w:szCs w:val="24"/>
          <w:shd w:val="clear" w:color="auto" w:fill="FCFCFC"/>
        </w:rPr>
        <w:t xml:space="preserve"> </w:t>
      </w:r>
      <w:r w:rsidR="005B7367" w:rsidRPr="00B517A3">
        <w:rPr>
          <w:rFonts w:cstheme="minorHAnsi"/>
          <w:sz w:val="24"/>
          <w:szCs w:val="24"/>
          <w:shd w:val="clear" w:color="auto" w:fill="FCFCFC"/>
        </w:rPr>
        <w:t>are</w:t>
      </w:r>
      <w:r w:rsidRPr="00B517A3">
        <w:rPr>
          <w:rFonts w:cstheme="minorHAnsi"/>
          <w:sz w:val="24"/>
          <w:szCs w:val="24"/>
          <w:shd w:val="clear" w:color="auto" w:fill="FCFCFC"/>
        </w:rPr>
        <w:t xml:space="preserve"> typically situated </w:t>
      </w:r>
      <w:r w:rsidR="00BC7E96" w:rsidRPr="00B517A3">
        <w:rPr>
          <w:rFonts w:cstheme="minorHAnsi"/>
          <w:sz w:val="24"/>
          <w:szCs w:val="24"/>
          <w:shd w:val="clear" w:color="auto" w:fill="FCFCFC"/>
        </w:rPr>
        <w:t xml:space="preserve">on the midclavicular line </w:t>
      </w:r>
      <w:r w:rsidR="00A676A3" w:rsidRPr="00B517A3">
        <w:rPr>
          <w:rFonts w:cstheme="minorHAnsi"/>
          <w:sz w:val="24"/>
          <w:szCs w:val="24"/>
          <w:shd w:val="clear" w:color="auto" w:fill="FCFCFC"/>
        </w:rPr>
        <w:t>(</w:t>
      </w:r>
      <w:r w:rsidRPr="00B517A3">
        <w:rPr>
          <w:rFonts w:cstheme="minorHAnsi"/>
          <w:sz w:val="24"/>
          <w:szCs w:val="24"/>
          <w:shd w:val="clear" w:color="auto" w:fill="FCFCFC"/>
        </w:rPr>
        <w:t>Sencha, 2015)</w:t>
      </w:r>
      <w:r w:rsidR="00A676A3" w:rsidRPr="00B517A3">
        <w:rPr>
          <w:rFonts w:cstheme="minorHAnsi"/>
          <w:sz w:val="24"/>
          <w:szCs w:val="24"/>
          <w:shd w:val="clear" w:color="auto" w:fill="FCFCFC"/>
        </w:rPr>
        <w:t>.</w:t>
      </w:r>
    </w:p>
    <w:p w14:paraId="0D11DEAC" w14:textId="060DA40F" w:rsidR="00BC7E96" w:rsidRPr="00B517A3" w:rsidRDefault="00BC7E96" w:rsidP="00247C88">
      <w:pPr>
        <w:spacing w:line="360" w:lineRule="auto"/>
        <w:rPr>
          <w:rFonts w:cstheme="minorHAnsi"/>
          <w:sz w:val="24"/>
          <w:szCs w:val="24"/>
          <w:shd w:val="clear" w:color="auto" w:fill="FCFCFC"/>
        </w:rPr>
      </w:pPr>
      <w:r w:rsidRPr="00B517A3">
        <w:rPr>
          <w:rFonts w:cstheme="minorHAnsi"/>
          <w:sz w:val="24"/>
          <w:szCs w:val="24"/>
          <w:shd w:val="clear" w:color="auto" w:fill="FCFCFC"/>
        </w:rPr>
        <w:t>The breast is</w:t>
      </w:r>
      <w:r w:rsidR="005B7367" w:rsidRPr="00B517A3">
        <w:rPr>
          <w:rFonts w:cstheme="minorHAnsi"/>
          <w:sz w:val="24"/>
          <w:szCs w:val="24"/>
          <w:shd w:val="clear" w:color="auto" w:fill="FCFCFC"/>
        </w:rPr>
        <w:t xml:space="preserve"> a</w:t>
      </w:r>
      <w:r w:rsidRPr="00B517A3">
        <w:rPr>
          <w:rFonts w:cstheme="minorHAnsi"/>
          <w:sz w:val="24"/>
          <w:szCs w:val="24"/>
          <w:shd w:val="clear" w:color="auto" w:fill="FCFCFC"/>
        </w:rPr>
        <w:t xml:space="preserve"> highly vascular</w:t>
      </w:r>
      <w:r w:rsidR="005B7367" w:rsidRPr="00B517A3">
        <w:rPr>
          <w:rFonts w:cstheme="minorHAnsi"/>
          <w:sz w:val="24"/>
          <w:szCs w:val="24"/>
          <w:shd w:val="clear" w:color="auto" w:fill="FCFCFC"/>
        </w:rPr>
        <w:t xml:space="preserve"> structure. It</w:t>
      </w:r>
      <w:r w:rsidRPr="00B517A3">
        <w:rPr>
          <w:rFonts w:cstheme="minorHAnsi"/>
          <w:sz w:val="24"/>
          <w:szCs w:val="24"/>
          <w:shd w:val="clear" w:color="auto" w:fill="FCFCFC"/>
        </w:rPr>
        <w:t xml:space="preserve"> is supplied by the branches of the internal thoracic, subclavian, axillary, and intercostal arteries</w:t>
      </w:r>
      <w:r w:rsidR="005B7367" w:rsidRPr="00B517A3">
        <w:rPr>
          <w:rFonts w:cstheme="minorHAnsi"/>
          <w:sz w:val="24"/>
          <w:szCs w:val="24"/>
          <w:shd w:val="clear" w:color="auto" w:fill="FCFCFC"/>
        </w:rPr>
        <w:t xml:space="preserve"> </w:t>
      </w:r>
      <w:r w:rsidR="00AB6B7E" w:rsidRPr="00B517A3">
        <w:rPr>
          <w:rFonts w:cstheme="minorHAnsi"/>
          <w:sz w:val="24"/>
          <w:szCs w:val="24"/>
          <w:shd w:val="clear" w:color="auto" w:fill="FCFCFC"/>
        </w:rPr>
        <w:t>(</w:t>
      </w:r>
      <w:r w:rsidR="005B7367" w:rsidRPr="00B517A3">
        <w:rPr>
          <w:rFonts w:cstheme="minorHAnsi"/>
          <w:sz w:val="24"/>
          <w:szCs w:val="24"/>
          <w:shd w:val="clear" w:color="auto" w:fill="FCFCFC"/>
        </w:rPr>
        <w:t>Sencha, 2015)</w:t>
      </w:r>
      <w:r w:rsidR="00462981" w:rsidRPr="00B517A3">
        <w:rPr>
          <w:rFonts w:cstheme="minorHAnsi"/>
          <w:sz w:val="24"/>
          <w:szCs w:val="24"/>
          <w:shd w:val="clear" w:color="auto" w:fill="FCFCFC"/>
        </w:rPr>
        <w:t xml:space="preserve">. Venous drainage </w:t>
      </w:r>
      <w:r w:rsidR="005B7367" w:rsidRPr="00B517A3">
        <w:rPr>
          <w:rFonts w:cstheme="minorHAnsi"/>
          <w:sz w:val="24"/>
          <w:szCs w:val="24"/>
          <w:shd w:val="clear" w:color="auto" w:fill="FCFCFC"/>
        </w:rPr>
        <w:t>occurs via perforating branches of the internal mammary vein, tributaries of the axillary vein, and perforating branches of the posterior intercostal veins</w:t>
      </w:r>
      <w:r w:rsidR="003B6C5D" w:rsidRPr="00B517A3">
        <w:rPr>
          <w:rFonts w:cstheme="minorHAnsi"/>
          <w:sz w:val="24"/>
          <w:szCs w:val="24"/>
          <w:shd w:val="clear" w:color="auto" w:fill="FCFCFC"/>
        </w:rPr>
        <w:t xml:space="preserve"> (Kalimuthu, 2015).</w:t>
      </w:r>
    </w:p>
    <w:p w14:paraId="79D9D014" w14:textId="545B8341" w:rsidR="005B7367" w:rsidRPr="00B517A3" w:rsidRDefault="005B7367" w:rsidP="00247C88">
      <w:pPr>
        <w:spacing w:line="360" w:lineRule="auto"/>
        <w:jc w:val="both"/>
        <w:rPr>
          <w:rFonts w:cstheme="minorHAnsi"/>
          <w:color w:val="333333"/>
          <w:sz w:val="24"/>
          <w:szCs w:val="24"/>
          <w:shd w:val="clear" w:color="auto" w:fill="FCFCFC"/>
        </w:rPr>
      </w:pPr>
      <w:r w:rsidRPr="00B517A3">
        <w:rPr>
          <w:rFonts w:cstheme="minorHAnsi"/>
          <w:sz w:val="24"/>
          <w:szCs w:val="24"/>
          <w:shd w:val="clear" w:color="auto" w:fill="FCFCFC"/>
        </w:rPr>
        <w:t xml:space="preserve">Lymphatic drainage occurs primarily through the axillary lymph nodes, along with </w:t>
      </w:r>
      <w:r w:rsidRPr="00B517A3">
        <w:rPr>
          <w:rFonts w:cstheme="minorHAnsi"/>
          <w:color w:val="333333"/>
          <w:sz w:val="24"/>
          <w:szCs w:val="24"/>
          <w:shd w:val="clear" w:color="auto" w:fill="FCFCFC"/>
        </w:rPr>
        <w:t xml:space="preserve">the parasternal and the internal thoracic lymph nodes to a much </w:t>
      </w:r>
      <w:r w:rsidR="003B6C5D" w:rsidRPr="00B517A3">
        <w:rPr>
          <w:rFonts w:cstheme="minorHAnsi"/>
          <w:color w:val="333333"/>
          <w:sz w:val="24"/>
          <w:szCs w:val="24"/>
          <w:shd w:val="clear" w:color="auto" w:fill="FCFCFC"/>
        </w:rPr>
        <w:t>lesser degree (Kalimuthu, 2015).</w:t>
      </w:r>
    </w:p>
    <w:p w14:paraId="64DB0353" w14:textId="414B9066" w:rsidR="00AB6B7E" w:rsidRPr="00B517A3" w:rsidRDefault="00AB6B7E" w:rsidP="00247C88">
      <w:pPr>
        <w:spacing w:line="360" w:lineRule="auto"/>
        <w:jc w:val="both"/>
        <w:rPr>
          <w:rFonts w:cstheme="minorHAnsi"/>
          <w:sz w:val="24"/>
          <w:szCs w:val="24"/>
        </w:rPr>
      </w:pPr>
      <w:r w:rsidRPr="00B517A3">
        <w:rPr>
          <w:rFonts w:cstheme="minorHAnsi"/>
          <w:noProof/>
          <w:sz w:val="24"/>
          <w:szCs w:val="24"/>
          <w:lang w:eastAsia="en-AU"/>
        </w:rPr>
        <w:drawing>
          <wp:inline distT="0" distB="0" distL="0" distR="0" wp14:anchorId="0AEF7B84" wp14:editId="26D9A6D2">
            <wp:extent cx="4762500" cy="27527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4717" cy="2777113"/>
                    </a:xfrm>
                    <a:prstGeom prst="rect">
                      <a:avLst/>
                    </a:prstGeom>
                  </pic:spPr>
                </pic:pic>
              </a:graphicData>
            </a:graphic>
          </wp:inline>
        </w:drawing>
      </w:r>
    </w:p>
    <w:p w14:paraId="2498A094" w14:textId="77777777" w:rsidR="00DE5B92" w:rsidRPr="00B517A3" w:rsidRDefault="00DE5B92" w:rsidP="00247C88">
      <w:pPr>
        <w:spacing w:line="360" w:lineRule="auto"/>
        <w:jc w:val="both"/>
        <w:rPr>
          <w:rFonts w:cstheme="minorHAnsi"/>
          <w:sz w:val="24"/>
          <w:szCs w:val="24"/>
        </w:rPr>
      </w:pPr>
      <w:r w:rsidRPr="00B517A3">
        <w:rPr>
          <w:rFonts w:cstheme="minorHAnsi"/>
          <w:noProof/>
          <w:sz w:val="24"/>
          <w:szCs w:val="24"/>
          <w:lang w:eastAsia="en-AU"/>
        </w:rPr>
        <w:drawing>
          <wp:inline distT="0" distB="0" distL="0" distR="0" wp14:anchorId="28007B1A" wp14:editId="357F6020">
            <wp:extent cx="5591175" cy="666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1175" cy="666750"/>
                    </a:xfrm>
                    <a:prstGeom prst="rect">
                      <a:avLst/>
                    </a:prstGeom>
                  </pic:spPr>
                </pic:pic>
              </a:graphicData>
            </a:graphic>
          </wp:inline>
        </w:drawing>
      </w:r>
    </w:p>
    <w:p w14:paraId="75F0B7BC" w14:textId="0E551F5E" w:rsidR="00EB05AA" w:rsidRPr="00B517A3" w:rsidRDefault="00FF4394" w:rsidP="00247C88">
      <w:pPr>
        <w:spacing w:line="360" w:lineRule="auto"/>
        <w:jc w:val="both"/>
        <w:rPr>
          <w:rFonts w:cstheme="minorHAnsi"/>
          <w:sz w:val="24"/>
          <w:szCs w:val="24"/>
        </w:rPr>
      </w:pPr>
      <w:r w:rsidRPr="00B517A3">
        <w:rPr>
          <w:rFonts w:cstheme="minorHAnsi"/>
          <w:color w:val="454545"/>
          <w:sz w:val="24"/>
          <w:szCs w:val="24"/>
          <w:shd w:val="clear" w:color="auto" w:fill="FFFFFF"/>
        </w:rPr>
        <w:lastRenderedPageBreak/>
        <w:t>In men, the vast majority of breast tissue is situated in the retroareloar area</w:t>
      </w:r>
      <w:r w:rsidR="005B7367" w:rsidRPr="00B517A3">
        <w:rPr>
          <w:rFonts w:cstheme="minorHAnsi"/>
          <w:color w:val="454545"/>
          <w:sz w:val="24"/>
          <w:szCs w:val="24"/>
          <w:shd w:val="clear" w:color="auto" w:fill="FFFFFF"/>
        </w:rPr>
        <w:t xml:space="preserve"> and as such, most pathology is found in this location</w:t>
      </w:r>
      <w:r w:rsidR="003B6C5D" w:rsidRPr="00B517A3">
        <w:rPr>
          <w:rFonts w:cstheme="minorHAnsi"/>
          <w:color w:val="454545"/>
          <w:sz w:val="24"/>
          <w:szCs w:val="24"/>
          <w:shd w:val="clear" w:color="auto" w:fill="FFFFFF"/>
        </w:rPr>
        <w:t xml:space="preserve">. </w:t>
      </w:r>
    </w:p>
    <w:p w14:paraId="21508EC5" w14:textId="533C9A80" w:rsidR="00AB6B7E" w:rsidRPr="00B517A3" w:rsidRDefault="00E2629A" w:rsidP="00247C88">
      <w:pPr>
        <w:spacing w:line="360" w:lineRule="auto"/>
        <w:rPr>
          <w:rFonts w:cstheme="minorHAnsi"/>
          <w:color w:val="333333"/>
          <w:sz w:val="24"/>
          <w:szCs w:val="24"/>
          <w:shd w:val="clear" w:color="auto" w:fill="FCFCFC"/>
        </w:rPr>
      </w:pPr>
      <w:r w:rsidRPr="00B517A3">
        <w:rPr>
          <w:rFonts w:cstheme="minorHAnsi"/>
          <w:color w:val="333333"/>
          <w:sz w:val="24"/>
          <w:szCs w:val="24"/>
          <w:shd w:val="clear" w:color="auto" w:fill="FCFCFC"/>
        </w:rPr>
        <w:t>A</w:t>
      </w:r>
      <w:r w:rsidR="00AB6B7E" w:rsidRPr="00B517A3">
        <w:rPr>
          <w:rFonts w:cstheme="minorHAnsi"/>
          <w:color w:val="333333"/>
          <w:sz w:val="24"/>
          <w:szCs w:val="24"/>
          <w:shd w:val="clear" w:color="auto" w:fill="FCFCFC"/>
        </w:rPr>
        <w:t>fter puberty, atrophy of ducts and involution of the breast occurs in males. As a re</w:t>
      </w:r>
      <w:r w:rsidR="00695856">
        <w:rPr>
          <w:rFonts w:cstheme="minorHAnsi"/>
          <w:color w:val="333333"/>
          <w:sz w:val="24"/>
          <w:szCs w:val="24"/>
          <w:shd w:val="clear" w:color="auto" w:fill="FCFCFC"/>
        </w:rPr>
        <w:t xml:space="preserve">sult, the breast of an adult male </w:t>
      </w:r>
      <w:r w:rsidR="00AB6B7E" w:rsidRPr="00B517A3">
        <w:rPr>
          <w:rFonts w:cstheme="minorHAnsi"/>
          <w:color w:val="333333"/>
          <w:sz w:val="24"/>
          <w:szCs w:val="24"/>
          <w:shd w:val="clear" w:color="auto" w:fill="FCFCFC"/>
        </w:rPr>
        <w:t xml:space="preserve">consists </w:t>
      </w:r>
      <w:r w:rsidR="00695856">
        <w:rPr>
          <w:rFonts w:cstheme="minorHAnsi"/>
          <w:color w:val="333333"/>
          <w:sz w:val="24"/>
          <w:szCs w:val="24"/>
          <w:shd w:val="clear" w:color="auto" w:fill="FCFCFC"/>
        </w:rPr>
        <w:t xml:space="preserve">primarily </w:t>
      </w:r>
      <w:r w:rsidR="00821E8E">
        <w:rPr>
          <w:rFonts w:cstheme="minorHAnsi"/>
          <w:color w:val="333333"/>
          <w:sz w:val="24"/>
          <w:szCs w:val="24"/>
          <w:shd w:val="clear" w:color="auto" w:fill="FCFCFC"/>
        </w:rPr>
        <w:t>of adipose tissue with meag</w:t>
      </w:r>
      <w:r w:rsidR="00821E8E" w:rsidRPr="00821E8E">
        <w:rPr>
          <w:rFonts w:cstheme="minorHAnsi"/>
          <w:color w:val="333333"/>
          <w:sz w:val="24"/>
          <w:szCs w:val="24"/>
          <w:shd w:val="clear" w:color="auto" w:fill="FCFCFC"/>
        </w:rPr>
        <w:t>r</w:t>
      </w:r>
      <w:r w:rsidR="00821E8E">
        <w:rPr>
          <w:rFonts w:cstheme="minorHAnsi"/>
          <w:color w:val="333333"/>
          <w:sz w:val="24"/>
          <w:szCs w:val="24"/>
          <w:shd w:val="clear" w:color="auto" w:fill="FCFCFC"/>
        </w:rPr>
        <w:t xml:space="preserve">e </w:t>
      </w:r>
      <w:r w:rsidR="00AB6B7E" w:rsidRPr="00B517A3">
        <w:rPr>
          <w:rFonts w:cstheme="minorHAnsi"/>
          <w:color w:val="333333"/>
          <w:sz w:val="24"/>
          <w:szCs w:val="24"/>
          <w:shd w:val="clear" w:color="auto" w:fill="FCFCFC"/>
        </w:rPr>
        <w:t xml:space="preserve">residual ducts and fibrous tissue. </w:t>
      </w:r>
      <w:r w:rsidR="00AB6B7E" w:rsidRPr="00B517A3">
        <w:rPr>
          <w:rFonts w:cstheme="minorHAnsi"/>
          <w:sz w:val="24"/>
          <w:szCs w:val="24"/>
        </w:rPr>
        <w:t>Lobular development</w:t>
      </w:r>
      <w:r w:rsidR="00AB6B7E" w:rsidRPr="00B517A3">
        <w:rPr>
          <w:rFonts w:cstheme="minorHAnsi"/>
          <w:color w:val="333333"/>
          <w:sz w:val="24"/>
          <w:szCs w:val="24"/>
          <w:shd w:val="clear" w:color="auto" w:fill="FCFCFC"/>
        </w:rPr>
        <w:t xml:space="preserve"> is lacking in male breasts as the development of breast lobules requires estrogens and </w:t>
      </w:r>
      <w:r w:rsidR="00821E8E">
        <w:rPr>
          <w:rFonts w:cstheme="minorHAnsi"/>
          <w:color w:val="333333"/>
          <w:sz w:val="24"/>
          <w:szCs w:val="24"/>
          <w:shd w:val="clear" w:color="auto" w:fill="FCFCFC"/>
        </w:rPr>
        <w:t>progesterone, which occur in limited</w:t>
      </w:r>
      <w:r w:rsidR="00AB6B7E" w:rsidRPr="00B517A3">
        <w:rPr>
          <w:rFonts w:cstheme="minorHAnsi"/>
          <w:color w:val="333333"/>
          <w:sz w:val="24"/>
          <w:szCs w:val="24"/>
          <w:shd w:val="clear" w:color="auto" w:fill="FCFCFC"/>
        </w:rPr>
        <w:t xml:space="preserve"> quantities in men (Sencha, 2015). For this reason, lobular carcinoma is </w:t>
      </w:r>
      <w:r w:rsidR="008A0D7B" w:rsidRPr="00B517A3">
        <w:rPr>
          <w:rFonts w:cstheme="minorHAnsi"/>
          <w:color w:val="333333"/>
          <w:sz w:val="24"/>
          <w:szCs w:val="24"/>
          <w:shd w:val="clear" w:color="auto" w:fill="FCFCFC"/>
        </w:rPr>
        <w:t xml:space="preserve">extremely </w:t>
      </w:r>
      <w:r w:rsidR="00AB6B7E" w:rsidRPr="00B517A3">
        <w:rPr>
          <w:rFonts w:cstheme="minorHAnsi"/>
          <w:color w:val="333333"/>
          <w:sz w:val="24"/>
          <w:szCs w:val="24"/>
          <w:shd w:val="clear" w:color="auto" w:fill="FCFCFC"/>
        </w:rPr>
        <w:t>rare in male subjects. The main histological types of breast carcinoma observed in men include pre</w:t>
      </w:r>
      <w:r w:rsidR="005F54D1" w:rsidRPr="00B517A3">
        <w:rPr>
          <w:rFonts w:cstheme="minorHAnsi"/>
          <w:color w:val="333333"/>
          <w:sz w:val="24"/>
          <w:szCs w:val="24"/>
          <w:shd w:val="clear" w:color="auto" w:fill="FCFCFC"/>
        </w:rPr>
        <w:t>-</w:t>
      </w:r>
      <w:r w:rsidR="00AB6B7E" w:rsidRPr="00B517A3">
        <w:rPr>
          <w:rFonts w:cstheme="minorHAnsi"/>
          <w:color w:val="333333"/>
          <w:sz w:val="24"/>
          <w:szCs w:val="24"/>
          <w:shd w:val="clear" w:color="auto" w:fill="FCFCFC"/>
        </w:rPr>
        <w:t xml:space="preserve">invasive ductal carcinoma and infiltrative ductal carcinoma. </w:t>
      </w:r>
      <w:r w:rsidR="00AB6B7E" w:rsidRPr="00B517A3">
        <w:rPr>
          <w:rFonts w:cstheme="minorHAnsi"/>
          <w:sz w:val="24"/>
          <w:szCs w:val="24"/>
          <w:shd w:val="clear" w:color="auto" w:fill="FCFCFC"/>
        </w:rPr>
        <w:t>Additional malignancies described in men include inflammatory and papillary carcinomas along with Paget’s disease of the nipple (Giordano et al. </w:t>
      </w:r>
      <w:hyperlink r:id="rId13" w:anchor="ref-CR42" w:tooltip="Giordano SH, Cohen DS, Buzdar AU et al (2004) Breast carcinoma in men: a population-based study. Cancer 101:51–57" w:history="1">
        <w:r w:rsidR="00AB6B7E" w:rsidRPr="00B517A3">
          <w:rPr>
            <w:rStyle w:val="Hyperlink"/>
            <w:rFonts w:cstheme="minorHAnsi"/>
            <w:color w:val="auto"/>
            <w:sz w:val="24"/>
            <w:szCs w:val="24"/>
            <w:u w:val="none"/>
            <w:shd w:val="clear" w:color="auto" w:fill="FCFCFC"/>
          </w:rPr>
          <w:t>2004</w:t>
        </w:r>
      </w:hyperlink>
      <w:r w:rsidR="00AB6B7E" w:rsidRPr="00B517A3">
        <w:rPr>
          <w:rFonts w:cstheme="minorHAnsi"/>
          <w:sz w:val="24"/>
          <w:szCs w:val="24"/>
          <w:shd w:val="clear" w:color="auto" w:fill="FCFCFC"/>
        </w:rPr>
        <w:t>).</w:t>
      </w:r>
    </w:p>
    <w:p w14:paraId="12F665A4" w14:textId="77777777" w:rsidR="00773496" w:rsidRPr="00B517A3" w:rsidRDefault="00773496" w:rsidP="00247C88">
      <w:pPr>
        <w:spacing w:line="360" w:lineRule="auto"/>
        <w:rPr>
          <w:rFonts w:cstheme="minorHAnsi"/>
          <w:color w:val="454545"/>
          <w:sz w:val="24"/>
          <w:szCs w:val="24"/>
          <w:shd w:val="clear" w:color="auto" w:fill="FFFFFF"/>
        </w:rPr>
      </w:pPr>
    </w:p>
    <w:p w14:paraId="45006211" w14:textId="72D00BD4" w:rsidR="00DA1B50" w:rsidRPr="00B517A3" w:rsidRDefault="00E2629A" w:rsidP="00247C88">
      <w:pPr>
        <w:spacing w:line="360" w:lineRule="auto"/>
        <w:rPr>
          <w:rFonts w:cstheme="minorHAnsi"/>
          <w:color w:val="454545"/>
          <w:sz w:val="24"/>
          <w:szCs w:val="24"/>
          <w:shd w:val="clear" w:color="auto" w:fill="FFFFFF"/>
        </w:rPr>
      </w:pPr>
      <w:r w:rsidRPr="00B517A3">
        <w:rPr>
          <w:rFonts w:cstheme="minorHAnsi"/>
          <w:noProof/>
          <w:sz w:val="24"/>
          <w:szCs w:val="24"/>
          <w:lang w:eastAsia="en-AU"/>
        </w:rPr>
        <w:drawing>
          <wp:inline distT="0" distB="0" distL="0" distR="0" wp14:anchorId="3262C74B" wp14:editId="128444B7">
            <wp:extent cx="5562600" cy="2933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62600" cy="2933700"/>
                    </a:xfrm>
                    <a:prstGeom prst="rect">
                      <a:avLst/>
                    </a:prstGeom>
                  </pic:spPr>
                </pic:pic>
              </a:graphicData>
            </a:graphic>
          </wp:inline>
        </w:drawing>
      </w:r>
    </w:p>
    <w:p w14:paraId="7F3CCC3D" w14:textId="3FD78301" w:rsidR="003B6C5D" w:rsidRPr="00B517A3" w:rsidRDefault="00DE5B92" w:rsidP="00247C88">
      <w:pPr>
        <w:spacing w:line="360" w:lineRule="auto"/>
        <w:rPr>
          <w:rFonts w:cstheme="minorHAnsi"/>
          <w:color w:val="454545"/>
          <w:sz w:val="24"/>
          <w:szCs w:val="24"/>
          <w:shd w:val="clear" w:color="auto" w:fill="FFFFFF"/>
        </w:rPr>
      </w:pPr>
      <w:r w:rsidRPr="00B517A3">
        <w:rPr>
          <w:rFonts w:cstheme="minorHAnsi"/>
          <w:noProof/>
          <w:sz w:val="24"/>
          <w:szCs w:val="24"/>
          <w:lang w:eastAsia="en-AU"/>
        </w:rPr>
        <w:drawing>
          <wp:inline distT="0" distB="0" distL="0" distR="0" wp14:anchorId="49C9A3A4" wp14:editId="268A538E">
            <wp:extent cx="5731510" cy="65151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651510"/>
                    </a:xfrm>
                    <a:prstGeom prst="rect">
                      <a:avLst/>
                    </a:prstGeom>
                  </pic:spPr>
                </pic:pic>
              </a:graphicData>
            </a:graphic>
          </wp:inline>
        </w:drawing>
      </w:r>
    </w:p>
    <w:p w14:paraId="500F3DB1" w14:textId="77777777" w:rsidR="006030DB" w:rsidRPr="00247C88" w:rsidRDefault="006030DB" w:rsidP="00247C88">
      <w:pPr>
        <w:spacing w:line="360" w:lineRule="auto"/>
        <w:rPr>
          <w:rFonts w:eastAsiaTheme="minorHAnsi"/>
          <w:b/>
          <w:sz w:val="24"/>
          <w:szCs w:val="24"/>
          <w:shd w:val="clear" w:color="auto" w:fill="FFFFFF"/>
        </w:rPr>
      </w:pPr>
      <w:r w:rsidRPr="00247C88">
        <w:rPr>
          <w:rFonts w:eastAsiaTheme="minorHAnsi"/>
          <w:b/>
          <w:sz w:val="24"/>
          <w:szCs w:val="24"/>
          <w:shd w:val="clear" w:color="auto" w:fill="FFFFFF"/>
        </w:rPr>
        <w:t>PATHOLOGICAL CONSIDERATIONS</w:t>
      </w:r>
    </w:p>
    <w:p w14:paraId="42284C50" w14:textId="73BE9D98" w:rsidR="00922E1B" w:rsidRPr="00247C88" w:rsidRDefault="00D45636" w:rsidP="00247C88">
      <w:pPr>
        <w:spacing w:line="360" w:lineRule="auto"/>
        <w:rPr>
          <w:sz w:val="24"/>
          <w:szCs w:val="24"/>
          <w:shd w:val="clear" w:color="auto" w:fill="FCFCFC"/>
        </w:rPr>
      </w:pPr>
      <w:r w:rsidRPr="00247C88">
        <w:rPr>
          <w:sz w:val="24"/>
          <w:szCs w:val="24"/>
          <w:shd w:val="clear" w:color="auto" w:fill="FCFCFC"/>
        </w:rPr>
        <w:t xml:space="preserve">The etiology and pathogenesis of </w:t>
      </w:r>
      <w:r w:rsidR="00922E1B" w:rsidRPr="00247C88">
        <w:rPr>
          <w:sz w:val="24"/>
          <w:szCs w:val="24"/>
          <w:shd w:val="clear" w:color="auto" w:fill="FCFCFC"/>
        </w:rPr>
        <w:t xml:space="preserve">MBC </w:t>
      </w:r>
      <w:r w:rsidR="000C55A0" w:rsidRPr="00247C88">
        <w:rPr>
          <w:sz w:val="24"/>
          <w:szCs w:val="24"/>
          <w:shd w:val="clear" w:color="auto" w:fill="FCFCFC"/>
        </w:rPr>
        <w:t>are complicated and somewhat unclear,</w:t>
      </w:r>
      <w:r w:rsidR="005F54D1" w:rsidRPr="00247C88">
        <w:rPr>
          <w:sz w:val="24"/>
          <w:szCs w:val="24"/>
          <w:shd w:val="clear" w:color="auto" w:fill="FCFCFC"/>
        </w:rPr>
        <w:t xml:space="preserve"> this in part is due to the limited data available as a result of the low incidence of the disease.</w:t>
      </w:r>
      <w:r w:rsidR="00922E1B" w:rsidRPr="00247C88">
        <w:rPr>
          <w:sz w:val="24"/>
          <w:szCs w:val="24"/>
          <w:shd w:val="clear" w:color="auto" w:fill="FCFCFC"/>
        </w:rPr>
        <w:t xml:space="preserve"> I</w:t>
      </w:r>
      <w:r w:rsidR="000C55A0" w:rsidRPr="00247C88">
        <w:rPr>
          <w:sz w:val="24"/>
          <w:szCs w:val="24"/>
          <w:shd w:val="clear" w:color="auto" w:fill="FCFCFC"/>
        </w:rPr>
        <w:t xml:space="preserve">t is </w:t>
      </w:r>
      <w:r w:rsidR="00922E1B" w:rsidRPr="00247C88">
        <w:rPr>
          <w:sz w:val="24"/>
          <w:szCs w:val="24"/>
          <w:shd w:val="clear" w:color="auto" w:fill="FCFCFC"/>
        </w:rPr>
        <w:lastRenderedPageBreak/>
        <w:t xml:space="preserve">generally </w:t>
      </w:r>
      <w:r w:rsidR="000C55A0" w:rsidRPr="00247C88">
        <w:rPr>
          <w:sz w:val="24"/>
          <w:szCs w:val="24"/>
          <w:shd w:val="clear" w:color="auto" w:fill="FCFCFC"/>
        </w:rPr>
        <w:t>considered</w:t>
      </w:r>
      <w:r w:rsidR="00922E1B" w:rsidRPr="00247C88">
        <w:rPr>
          <w:sz w:val="24"/>
          <w:szCs w:val="24"/>
          <w:shd w:val="clear" w:color="auto" w:fill="FCFCFC"/>
        </w:rPr>
        <w:t xml:space="preserve"> however,</w:t>
      </w:r>
      <w:r w:rsidR="000C55A0" w:rsidRPr="00247C88">
        <w:rPr>
          <w:sz w:val="24"/>
          <w:szCs w:val="24"/>
          <w:shd w:val="clear" w:color="auto" w:fill="FCFCFC"/>
        </w:rPr>
        <w:t xml:space="preserve"> that </w:t>
      </w:r>
      <w:r w:rsidR="00922E1B" w:rsidRPr="00247C88">
        <w:rPr>
          <w:sz w:val="24"/>
          <w:szCs w:val="24"/>
          <w:shd w:val="clear" w:color="auto" w:fill="FCFCFC"/>
        </w:rPr>
        <w:t xml:space="preserve">the etiology and pathogenesis </w:t>
      </w:r>
      <w:r w:rsidR="005F54D1" w:rsidRPr="00247C88">
        <w:rPr>
          <w:sz w:val="24"/>
          <w:szCs w:val="24"/>
          <w:shd w:val="clear" w:color="auto" w:fill="FCFCFC"/>
        </w:rPr>
        <w:t xml:space="preserve">of MBC </w:t>
      </w:r>
      <w:r w:rsidR="00922E1B" w:rsidRPr="00247C88">
        <w:rPr>
          <w:sz w:val="24"/>
          <w:szCs w:val="24"/>
          <w:shd w:val="clear" w:color="auto" w:fill="FCFCFC"/>
        </w:rPr>
        <w:t xml:space="preserve">is </w:t>
      </w:r>
      <w:r w:rsidR="000C55A0" w:rsidRPr="00247C88">
        <w:rPr>
          <w:rFonts w:eastAsiaTheme="minorHAnsi"/>
          <w:sz w:val="24"/>
          <w:szCs w:val="24"/>
          <w:shd w:val="clear" w:color="auto" w:fill="FFFFFF"/>
        </w:rPr>
        <w:t xml:space="preserve">similar to that of female breast cancer </w:t>
      </w:r>
      <w:r w:rsidR="000C55A0" w:rsidRPr="00247C88">
        <w:rPr>
          <w:sz w:val="24"/>
          <w:szCs w:val="24"/>
          <w:shd w:val="clear" w:color="auto" w:fill="FCFCFC"/>
        </w:rPr>
        <w:t>(Sencha, 2015).</w:t>
      </w:r>
    </w:p>
    <w:p w14:paraId="36FA1F8B" w14:textId="1CB40FDC" w:rsidR="00E54E00" w:rsidRPr="00B517A3" w:rsidRDefault="006A4EC2" w:rsidP="00247C88">
      <w:pPr>
        <w:spacing w:line="360" w:lineRule="auto"/>
        <w:rPr>
          <w:rFonts w:cstheme="minorHAnsi"/>
          <w:sz w:val="24"/>
          <w:szCs w:val="24"/>
          <w:shd w:val="clear" w:color="auto" w:fill="FCFCFC"/>
        </w:rPr>
        <w:sectPr w:rsidR="00E54E00" w:rsidRPr="00B517A3">
          <w:headerReference w:type="default" r:id="rId16"/>
          <w:pgSz w:w="11906" w:h="16838"/>
          <w:pgMar w:top="1440" w:right="1440" w:bottom="1440" w:left="1440" w:header="708" w:footer="708" w:gutter="0"/>
          <w:cols w:space="708"/>
          <w:docGrid w:linePitch="360"/>
        </w:sectPr>
      </w:pPr>
      <w:r w:rsidRPr="00B517A3">
        <w:rPr>
          <w:rFonts w:cstheme="minorHAnsi"/>
          <w:sz w:val="24"/>
          <w:szCs w:val="24"/>
          <w:shd w:val="clear" w:color="auto" w:fill="FCFCFC"/>
        </w:rPr>
        <w:t>A</w:t>
      </w:r>
      <w:r w:rsidR="00922E1B" w:rsidRPr="00B517A3">
        <w:rPr>
          <w:rFonts w:cstheme="minorHAnsi"/>
          <w:sz w:val="24"/>
          <w:szCs w:val="24"/>
          <w:shd w:val="clear" w:color="auto" w:fill="FCFCFC"/>
        </w:rPr>
        <w:t xml:space="preserve"> number of </w:t>
      </w:r>
      <w:r w:rsidR="00EB05AA" w:rsidRPr="00B517A3">
        <w:rPr>
          <w:rFonts w:cstheme="minorHAnsi"/>
          <w:sz w:val="24"/>
          <w:szCs w:val="24"/>
          <w:shd w:val="clear" w:color="auto" w:fill="FCFCFC"/>
        </w:rPr>
        <w:t xml:space="preserve">risk factors for </w:t>
      </w:r>
      <w:r w:rsidRPr="00B517A3">
        <w:rPr>
          <w:rFonts w:cstheme="minorHAnsi"/>
          <w:sz w:val="24"/>
          <w:szCs w:val="24"/>
          <w:shd w:val="clear" w:color="auto" w:fill="FCFCFC"/>
        </w:rPr>
        <w:t>MBC</w:t>
      </w:r>
      <w:r w:rsidR="006A25B9" w:rsidRPr="00B517A3">
        <w:rPr>
          <w:rFonts w:cstheme="minorHAnsi"/>
          <w:sz w:val="24"/>
          <w:szCs w:val="24"/>
          <w:shd w:val="clear" w:color="auto" w:fill="FCFCFC"/>
        </w:rPr>
        <w:t xml:space="preserve"> have been identified, these are </w:t>
      </w:r>
      <w:r w:rsidR="008A0D7B" w:rsidRPr="00B517A3">
        <w:rPr>
          <w:rFonts w:cstheme="minorHAnsi"/>
          <w:sz w:val="24"/>
          <w:szCs w:val="24"/>
          <w:shd w:val="clear" w:color="auto" w:fill="FCFCFC"/>
        </w:rPr>
        <w:t>outlined in the following table:</w:t>
      </w:r>
    </w:p>
    <w:p w14:paraId="489F6EAA" w14:textId="4781DCE5" w:rsidR="00320A93" w:rsidRPr="001A6035" w:rsidRDefault="008A0D7B" w:rsidP="001A6035">
      <w:pPr>
        <w:spacing w:line="360" w:lineRule="auto"/>
        <w:jc w:val="center"/>
        <w:rPr>
          <w:rFonts w:cstheme="minorHAnsi"/>
          <w:sz w:val="24"/>
          <w:szCs w:val="24"/>
          <w:shd w:val="clear" w:color="auto" w:fill="FCFCFC"/>
        </w:rPr>
      </w:pPr>
      <w:r w:rsidRPr="00B517A3">
        <w:rPr>
          <w:rFonts w:cstheme="minorHAnsi"/>
          <w:noProof/>
          <w:sz w:val="24"/>
          <w:szCs w:val="24"/>
          <w:lang w:eastAsia="en-AU"/>
        </w:rPr>
        <w:drawing>
          <wp:inline distT="0" distB="0" distL="0" distR="0" wp14:anchorId="2B77D8A0" wp14:editId="5D26FC4F">
            <wp:extent cx="5731510" cy="3636645"/>
            <wp:effectExtent l="0" t="0" r="254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636645"/>
                    </a:xfrm>
                    <a:prstGeom prst="rect">
                      <a:avLst/>
                    </a:prstGeom>
                  </pic:spPr>
                </pic:pic>
              </a:graphicData>
            </a:graphic>
          </wp:inline>
        </w:drawing>
      </w:r>
    </w:p>
    <w:p w14:paraId="0C2F6AAE" w14:textId="77777777" w:rsidR="001A6035" w:rsidRDefault="001A6035" w:rsidP="00247C88">
      <w:pPr>
        <w:spacing w:line="360" w:lineRule="auto"/>
        <w:rPr>
          <w:rFonts w:cstheme="minorHAnsi"/>
          <w:sz w:val="24"/>
          <w:szCs w:val="24"/>
        </w:rPr>
      </w:pPr>
      <w:r>
        <w:rPr>
          <w:noProof/>
          <w:lang w:eastAsia="en-AU"/>
        </w:rPr>
        <w:drawing>
          <wp:inline distT="0" distB="0" distL="0" distR="0" wp14:anchorId="0A59629C" wp14:editId="2228A42F">
            <wp:extent cx="5581650" cy="41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1650" cy="419100"/>
                    </a:xfrm>
                    <a:prstGeom prst="rect">
                      <a:avLst/>
                    </a:prstGeom>
                  </pic:spPr>
                </pic:pic>
              </a:graphicData>
            </a:graphic>
          </wp:inline>
        </w:drawing>
      </w:r>
    </w:p>
    <w:p w14:paraId="2B2850E7" w14:textId="121C5341" w:rsidR="009C6618" w:rsidRPr="00B517A3" w:rsidRDefault="00922E1B" w:rsidP="00247C88">
      <w:pPr>
        <w:spacing w:line="360" w:lineRule="auto"/>
        <w:rPr>
          <w:rFonts w:cstheme="minorHAnsi"/>
          <w:sz w:val="24"/>
          <w:szCs w:val="24"/>
        </w:rPr>
      </w:pPr>
      <w:r w:rsidRPr="00B517A3">
        <w:rPr>
          <w:rFonts w:cstheme="minorHAnsi"/>
          <w:sz w:val="24"/>
          <w:szCs w:val="24"/>
        </w:rPr>
        <w:t xml:space="preserve">Gynecomastia has been described </w:t>
      </w:r>
      <w:r w:rsidR="009C6618" w:rsidRPr="00B517A3">
        <w:rPr>
          <w:rFonts w:cstheme="minorHAnsi"/>
          <w:sz w:val="24"/>
          <w:szCs w:val="24"/>
        </w:rPr>
        <w:t xml:space="preserve">by a number of authors </w:t>
      </w:r>
      <w:r w:rsidRPr="00B517A3">
        <w:rPr>
          <w:rFonts w:cstheme="minorHAnsi"/>
          <w:sz w:val="24"/>
          <w:szCs w:val="24"/>
        </w:rPr>
        <w:t>as a</w:t>
      </w:r>
      <w:r w:rsidR="009C6618" w:rsidRPr="00B517A3">
        <w:rPr>
          <w:rFonts w:cstheme="minorHAnsi"/>
          <w:sz w:val="24"/>
          <w:szCs w:val="24"/>
        </w:rPr>
        <w:t>n important risk f</w:t>
      </w:r>
      <w:r w:rsidR="000D72A6" w:rsidRPr="00B517A3">
        <w:rPr>
          <w:rFonts w:cstheme="minorHAnsi"/>
          <w:sz w:val="24"/>
          <w:szCs w:val="24"/>
        </w:rPr>
        <w:t>actor for MBC. Korde et al (2010</w:t>
      </w:r>
      <w:r w:rsidR="009C6618" w:rsidRPr="00B517A3">
        <w:rPr>
          <w:rFonts w:cstheme="minorHAnsi"/>
          <w:sz w:val="24"/>
          <w:szCs w:val="24"/>
        </w:rPr>
        <w:t>) however</w:t>
      </w:r>
      <w:r w:rsidR="00A676A3" w:rsidRPr="00B517A3">
        <w:rPr>
          <w:rFonts w:cstheme="minorHAnsi"/>
          <w:sz w:val="24"/>
          <w:szCs w:val="24"/>
        </w:rPr>
        <w:t>,</w:t>
      </w:r>
      <w:r w:rsidR="009C6618" w:rsidRPr="00B517A3">
        <w:rPr>
          <w:rFonts w:cstheme="minorHAnsi"/>
          <w:sz w:val="24"/>
          <w:szCs w:val="24"/>
        </w:rPr>
        <w:t xml:space="preserve"> state that it has not yet been determined whether this is a true risk factor</w:t>
      </w:r>
      <w:r w:rsidR="006A4EC2" w:rsidRPr="00B517A3">
        <w:rPr>
          <w:rFonts w:cstheme="minorHAnsi"/>
          <w:sz w:val="24"/>
          <w:szCs w:val="24"/>
        </w:rPr>
        <w:t>,</w:t>
      </w:r>
      <w:r w:rsidR="009C6618" w:rsidRPr="00B517A3">
        <w:rPr>
          <w:rFonts w:cstheme="minorHAnsi"/>
          <w:sz w:val="24"/>
          <w:szCs w:val="24"/>
        </w:rPr>
        <w:t xml:space="preserve"> or that the risk factors for MBC are </w:t>
      </w:r>
      <w:r w:rsidR="00E54E00" w:rsidRPr="00B517A3">
        <w:rPr>
          <w:rFonts w:cstheme="minorHAnsi"/>
          <w:sz w:val="24"/>
          <w:szCs w:val="24"/>
        </w:rPr>
        <w:t xml:space="preserve">simply </w:t>
      </w:r>
      <w:r w:rsidR="009C6618" w:rsidRPr="00B517A3">
        <w:rPr>
          <w:rFonts w:cstheme="minorHAnsi"/>
          <w:sz w:val="24"/>
          <w:szCs w:val="24"/>
        </w:rPr>
        <w:t xml:space="preserve">the same as those for gynecomastia. </w:t>
      </w:r>
    </w:p>
    <w:p w14:paraId="0C0E983C" w14:textId="6E92C97B" w:rsidR="000C55A0" w:rsidRPr="00B517A3" w:rsidRDefault="009C6618" w:rsidP="00247C88">
      <w:pPr>
        <w:spacing w:line="360" w:lineRule="auto"/>
        <w:rPr>
          <w:rFonts w:cstheme="minorHAnsi"/>
          <w:sz w:val="24"/>
          <w:szCs w:val="24"/>
          <w:shd w:val="clear" w:color="auto" w:fill="FCFCFC"/>
        </w:rPr>
      </w:pPr>
      <w:r w:rsidRPr="00B517A3">
        <w:rPr>
          <w:rFonts w:cstheme="minorHAnsi"/>
          <w:sz w:val="24"/>
          <w:szCs w:val="24"/>
        </w:rPr>
        <w:t xml:space="preserve">Despite the known risk factors, </w:t>
      </w:r>
      <w:r w:rsidRPr="00B517A3">
        <w:rPr>
          <w:rFonts w:cstheme="minorHAnsi"/>
          <w:sz w:val="24"/>
          <w:szCs w:val="24"/>
          <w:shd w:val="clear" w:color="auto" w:fill="FCFCFC"/>
        </w:rPr>
        <w:t>MBC appears on a normal background</w:t>
      </w:r>
      <w:r w:rsidR="0076788D" w:rsidRPr="00B517A3">
        <w:rPr>
          <w:rFonts w:cstheme="minorHAnsi"/>
          <w:sz w:val="24"/>
          <w:szCs w:val="24"/>
          <w:shd w:val="clear" w:color="auto" w:fill="FCFCFC"/>
        </w:rPr>
        <w:t xml:space="preserve"> in the vast majority of cases (Ruddy &amp; Winer 2013).</w:t>
      </w:r>
    </w:p>
    <w:p w14:paraId="1012CEBC" w14:textId="5EE13E42" w:rsidR="00922E1B" w:rsidRPr="00B517A3" w:rsidRDefault="00821E8E" w:rsidP="00247C88">
      <w:pPr>
        <w:spacing w:line="360" w:lineRule="auto"/>
        <w:rPr>
          <w:rFonts w:cstheme="minorHAnsi"/>
          <w:sz w:val="24"/>
          <w:szCs w:val="24"/>
        </w:rPr>
      </w:pPr>
      <w:r>
        <w:rPr>
          <w:rFonts w:cstheme="minorHAnsi"/>
          <w:sz w:val="24"/>
          <w:szCs w:val="24"/>
        </w:rPr>
        <w:t>In general, males</w:t>
      </w:r>
      <w:r w:rsidR="0066749D" w:rsidRPr="00B517A3">
        <w:rPr>
          <w:rFonts w:cstheme="minorHAnsi"/>
          <w:sz w:val="24"/>
          <w:szCs w:val="24"/>
        </w:rPr>
        <w:t xml:space="preserve"> are frequently diagnosed with more adva</w:t>
      </w:r>
      <w:r>
        <w:rPr>
          <w:rFonts w:cstheme="minorHAnsi"/>
          <w:sz w:val="24"/>
          <w:szCs w:val="24"/>
        </w:rPr>
        <w:t xml:space="preserve">nced-stage cancer than females, this occurs most notably in regions where women undergo routine mammographic </w:t>
      </w:r>
      <w:r w:rsidR="0066749D" w:rsidRPr="00B517A3">
        <w:rPr>
          <w:rFonts w:cstheme="minorHAnsi"/>
          <w:sz w:val="24"/>
          <w:szCs w:val="24"/>
        </w:rPr>
        <w:t>screen</w:t>
      </w:r>
      <w:r>
        <w:rPr>
          <w:rFonts w:cstheme="minorHAnsi"/>
          <w:sz w:val="24"/>
          <w:szCs w:val="24"/>
        </w:rPr>
        <w:t>ing</w:t>
      </w:r>
      <w:r w:rsidR="0066749D" w:rsidRPr="00B517A3">
        <w:rPr>
          <w:rFonts w:cstheme="minorHAnsi"/>
          <w:sz w:val="24"/>
          <w:szCs w:val="24"/>
        </w:rPr>
        <w:t xml:space="preserve"> (Korde </w:t>
      </w:r>
      <w:r w:rsidR="00385692" w:rsidRPr="00B517A3">
        <w:rPr>
          <w:rFonts w:cstheme="minorHAnsi"/>
          <w:sz w:val="24"/>
          <w:szCs w:val="24"/>
        </w:rPr>
        <w:t xml:space="preserve">et al. </w:t>
      </w:r>
      <w:r w:rsidR="0066749D" w:rsidRPr="00B517A3">
        <w:rPr>
          <w:rFonts w:cstheme="minorHAnsi"/>
          <w:sz w:val="24"/>
          <w:szCs w:val="24"/>
        </w:rPr>
        <w:t>2010).</w:t>
      </w:r>
      <w:r w:rsidR="00E54E00" w:rsidRPr="00B517A3">
        <w:rPr>
          <w:rFonts w:cstheme="minorHAnsi"/>
          <w:sz w:val="24"/>
          <w:szCs w:val="24"/>
        </w:rPr>
        <w:t xml:space="preserve"> </w:t>
      </w:r>
      <w:r w:rsidR="00F21788" w:rsidRPr="00B517A3">
        <w:rPr>
          <w:rFonts w:cstheme="minorHAnsi"/>
          <w:sz w:val="24"/>
          <w:szCs w:val="24"/>
          <w:shd w:val="clear" w:color="auto" w:fill="FCFCFC"/>
        </w:rPr>
        <w:t>At the time of presentation, roughly 50% of patients are diagnose</w:t>
      </w:r>
      <w:r w:rsidR="00E54E00" w:rsidRPr="00B517A3">
        <w:rPr>
          <w:rFonts w:cstheme="minorHAnsi"/>
          <w:sz w:val="24"/>
          <w:szCs w:val="24"/>
          <w:shd w:val="clear" w:color="auto" w:fill="FCFCFC"/>
        </w:rPr>
        <w:t xml:space="preserve">d with locally spread cancer and </w:t>
      </w:r>
      <w:r w:rsidR="00320A93" w:rsidRPr="00B517A3">
        <w:rPr>
          <w:rFonts w:cstheme="minorHAnsi"/>
          <w:sz w:val="24"/>
          <w:szCs w:val="24"/>
          <w:shd w:val="clear" w:color="auto" w:fill="FCFCFC"/>
        </w:rPr>
        <w:t xml:space="preserve">50% of patients present with </w:t>
      </w:r>
      <w:r w:rsidR="00A676A3" w:rsidRPr="00B517A3">
        <w:rPr>
          <w:rFonts w:cstheme="minorHAnsi"/>
          <w:sz w:val="24"/>
          <w:szCs w:val="24"/>
          <w:shd w:val="clear" w:color="auto" w:fill="FCFCFC"/>
        </w:rPr>
        <w:t xml:space="preserve">metastatic lymph </w:t>
      </w:r>
      <w:r w:rsidR="00A676A3" w:rsidRPr="00B517A3">
        <w:rPr>
          <w:rFonts w:cstheme="minorHAnsi"/>
          <w:sz w:val="24"/>
          <w:szCs w:val="24"/>
          <w:shd w:val="clear" w:color="auto" w:fill="FCFCFC"/>
        </w:rPr>
        <w:lastRenderedPageBreak/>
        <w:t xml:space="preserve">nodes </w:t>
      </w:r>
      <w:r w:rsidR="00F21788" w:rsidRPr="00B517A3">
        <w:rPr>
          <w:rFonts w:cstheme="minorHAnsi"/>
          <w:sz w:val="24"/>
          <w:szCs w:val="24"/>
          <w:shd w:val="clear" w:color="auto" w:fill="FCFCFC"/>
        </w:rPr>
        <w:t>(Sencha, 2015)</w:t>
      </w:r>
      <w:r w:rsidR="0066749D" w:rsidRPr="00B517A3">
        <w:rPr>
          <w:rFonts w:cstheme="minorHAnsi"/>
          <w:sz w:val="24"/>
          <w:szCs w:val="24"/>
          <w:shd w:val="clear" w:color="auto" w:fill="FCFCFC"/>
        </w:rPr>
        <w:t xml:space="preserve">. </w:t>
      </w:r>
      <w:r w:rsidR="0066749D" w:rsidRPr="00B517A3">
        <w:rPr>
          <w:rFonts w:cstheme="minorHAnsi"/>
          <w:sz w:val="24"/>
          <w:szCs w:val="24"/>
        </w:rPr>
        <w:t>Axillary nodal involvement is the strongest predict</w:t>
      </w:r>
      <w:r w:rsidR="006A25B9" w:rsidRPr="00B517A3">
        <w:rPr>
          <w:rFonts w:cstheme="minorHAnsi"/>
          <w:sz w:val="24"/>
          <w:szCs w:val="24"/>
        </w:rPr>
        <w:t xml:space="preserve">or of both local recurrence, as well as </w:t>
      </w:r>
      <w:r w:rsidR="0066749D" w:rsidRPr="00B517A3">
        <w:rPr>
          <w:rFonts w:cstheme="minorHAnsi"/>
          <w:sz w:val="24"/>
          <w:szCs w:val="24"/>
        </w:rPr>
        <w:t>the r</w:t>
      </w:r>
      <w:r w:rsidR="00385692" w:rsidRPr="00B517A3">
        <w:rPr>
          <w:rFonts w:cstheme="minorHAnsi"/>
          <w:sz w:val="24"/>
          <w:szCs w:val="24"/>
        </w:rPr>
        <w:t>isk of metastatic spread (Korde et al.</w:t>
      </w:r>
      <w:r w:rsidR="0066749D" w:rsidRPr="00B517A3">
        <w:rPr>
          <w:rFonts w:cstheme="minorHAnsi"/>
          <w:sz w:val="24"/>
          <w:szCs w:val="24"/>
        </w:rPr>
        <w:t xml:space="preserve"> 2010).</w:t>
      </w:r>
      <w:r w:rsidR="006A4EC2" w:rsidRPr="00B517A3">
        <w:rPr>
          <w:rFonts w:cstheme="minorHAnsi"/>
          <w:sz w:val="24"/>
          <w:szCs w:val="24"/>
        </w:rPr>
        <w:t xml:space="preserve"> </w:t>
      </w:r>
    </w:p>
    <w:p w14:paraId="7F445BBD" w14:textId="405A6A63" w:rsidR="007C69C0" w:rsidRPr="00247C88" w:rsidRDefault="00E8620B" w:rsidP="00247C88">
      <w:pPr>
        <w:spacing w:line="360" w:lineRule="auto"/>
        <w:rPr>
          <w:sz w:val="24"/>
          <w:szCs w:val="24"/>
          <w:shd w:val="clear" w:color="auto" w:fill="FCFCFC"/>
        </w:rPr>
      </w:pPr>
      <w:r w:rsidRPr="00247C88">
        <w:rPr>
          <w:sz w:val="24"/>
          <w:szCs w:val="24"/>
          <w:shd w:val="clear" w:color="auto" w:fill="FCFCFC"/>
        </w:rPr>
        <w:t>Similar to females, t</w:t>
      </w:r>
      <w:r w:rsidR="00F21788" w:rsidRPr="00247C88">
        <w:rPr>
          <w:sz w:val="24"/>
          <w:szCs w:val="24"/>
          <w:shd w:val="clear" w:color="auto" w:fill="FCFCFC"/>
        </w:rPr>
        <w:t>he most common presentation in male breast cancer is that of a palpable lump</w:t>
      </w:r>
      <w:r w:rsidRPr="00247C88">
        <w:rPr>
          <w:sz w:val="24"/>
          <w:szCs w:val="24"/>
          <w:shd w:val="clear" w:color="auto" w:fill="FCFCFC"/>
        </w:rPr>
        <w:t xml:space="preserve"> </w:t>
      </w:r>
      <w:r w:rsidRPr="00247C88">
        <w:rPr>
          <w:sz w:val="24"/>
          <w:szCs w:val="24"/>
        </w:rPr>
        <w:t>(Yalaza et al 2016)</w:t>
      </w:r>
      <w:r w:rsidR="00F21788" w:rsidRPr="00247C88">
        <w:rPr>
          <w:sz w:val="24"/>
          <w:szCs w:val="24"/>
          <w:shd w:val="clear" w:color="auto" w:fill="FCFCFC"/>
        </w:rPr>
        <w:t xml:space="preserve">. </w:t>
      </w:r>
      <w:r w:rsidR="00B71992" w:rsidRPr="00247C88">
        <w:rPr>
          <w:sz w:val="24"/>
          <w:szCs w:val="24"/>
          <w:shd w:val="clear" w:color="auto" w:fill="FCFCFC"/>
        </w:rPr>
        <w:t xml:space="preserve">Ulceration, </w:t>
      </w:r>
      <w:r w:rsidRPr="00247C88">
        <w:rPr>
          <w:sz w:val="24"/>
          <w:szCs w:val="24"/>
          <w:shd w:val="clear" w:color="auto" w:fill="FCFCFC"/>
        </w:rPr>
        <w:t xml:space="preserve">nipple retraction and discharge </w:t>
      </w:r>
      <w:r w:rsidR="00A14510" w:rsidRPr="00247C88">
        <w:rPr>
          <w:sz w:val="24"/>
          <w:szCs w:val="24"/>
        </w:rPr>
        <w:t>(Yalaza et al 2016) as well as t</w:t>
      </w:r>
      <w:r w:rsidR="00B71992" w:rsidRPr="00247C88">
        <w:rPr>
          <w:sz w:val="24"/>
          <w:szCs w:val="24"/>
          <w:shd w:val="clear" w:color="auto" w:fill="FCFCFC"/>
        </w:rPr>
        <w:t xml:space="preserve">hickening and </w:t>
      </w:r>
      <w:r w:rsidR="00A14510" w:rsidRPr="00247C88">
        <w:rPr>
          <w:sz w:val="24"/>
          <w:szCs w:val="24"/>
          <w:shd w:val="clear" w:color="auto" w:fill="FCFCFC"/>
        </w:rPr>
        <w:t xml:space="preserve">dimpling of the skin are also </w:t>
      </w:r>
      <w:r w:rsidR="00B71992" w:rsidRPr="00247C88">
        <w:rPr>
          <w:sz w:val="24"/>
          <w:szCs w:val="24"/>
          <w:shd w:val="clear" w:color="auto" w:fill="FCFCFC"/>
        </w:rPr>
        <w:t>commonly noted at the time of presentation (Sencha 2015)</w:t>
      </w:r>
      <w:r w:rsidR="00A14510" w:rsidRPr="00247C88">
        <w:rPr>
          <w:sz w:val="24"/>
          <w:szCs w:val="24"/>
          <w:shd w:val="clear" w:color="auto" w:fill="FCFCFC"/>
        </w:rPr>
        <w:t>. In a study</w:t>
      </w:r>
      <w:r w:rsidR="007828A3" w:rsidRPr="00247C88">
        <w:rPr>
          <w:sz w:val="24"/>
          <w:szCs w:val="24"/>
          <w:shd w:val="clear" w:color="auto" w:fill="FCFCFC"/>
        </w:rPr>
        <w:t xml:space="preserve"> by Miao et al. in 2011</w:t>
      </w:r>
      <w:r w:rsidR="00F21788" w:rsidRPr="00247C88">
        <w:rPr>
          <w:sz w:val="24"/>
          <w:szCs w:val="24"/>
          <w:shd w:val="clear" w:color="auto" w:fill="FCFCFC"/>
        </w:rPr>
        <w:t>, only 13% of males had a single sign or s</w:t>
      </w:r>
      <w:r w:rsidR="006A25B9" w:rsidRPr="00247C88">
        <w:rPr>
          <w:sz w:val="24"/>
          <w:szCs w:val="24"/>
          <w:shd w:val="clear" w:color="auto" w:fill="FCFCFC"/>
        </w:rPr>
        <w:t xml:space="preserve">ymptom upon presentation, the remaining </w:t>
      </w:r>
      <w:r w:rsidR="00A14510" w:rsidRPr="00247C88">
        <w:rPr>
          <w:sz w:val="24"/>
          <w:szCs w:val="24"/>
          <w:shd w:val="clear" w:color="auto" w:fill="FCFCFC"/>
        </w:rPr>
        <w:t xml:space="preserve">87% had more than one feature. </w:t>
      </w:r>
      <w:r w:rsidR="00F21788" w:rsidRPr="00247C88">
        <w:rPr>
          <w:sz w:val="24"/>
          <w:szCs w:val="24"/>
          <w:shd w:val="clear" w:color="auto" w:fill="FCFCFC"/>
        </w:rPr>
        <w:t>Fentiman (2017) states t</w:t>
      </w:r>
      <w:r w:rsidR="00821E8E">
        <w:rPr>
          <w:sz w:val="24"/>
          <w:szCs w:val="24"/>
          <w:shd w:val="clear" w:color="auto" w:fill="FCFCFC"/>
        </w:rPr>
        <w:t xml:space="preserve">hat breast pain is a symptom present </w:t>
      </w:r>
      <w:r w:rsidR="00F21788" w:rsidRPr="00247C88">
        <w:rPr>
          <w:sz w:val="24"/>
          <w:szCs w:val="24"/>
          <w:shd w:val="clear" w:color="auto" w:fill="FCFCFC"/>
        </w:rPr>
        <w:t xml:space="preserve">in up to 10% of men. </w:t>
      </w:r>
      <w:r w:rsidR="007C69C0" w:rsidRPr="00B517A3">
        <w:rPr>
          <w:rFonts w:cstheme="minorHAnsi"/>
          <w:sz w:val="24"/>
          <w:szCs w:val="24"/>
        </w:rPr>
        <w:t>There are</w:t>
      </w:r>
      <w:r w:rsidRPr="00B517A3">
        <w:rPr>
          <w:rFonts w:cstheme="minorHAnsi"/>
          <w:sz w:val="24"/>
          <w:szCs w:val="24"/>
        </w:rPr>
        <w:t xml:space="preserve"> </w:t>
      </w:r>
      <w:r w:rsidR="003200E8" w:rsidRPr="00B517A3">
        <w:rPr>
          <w:rFonts w:cstheme="minorHAnsi"/>
          <w:sz w:val="24"/>
          <w:szCs w:val="24"/>
        </w:rPr>
        <w:t xml:space="preserve">a number of </w:t>
      </w:r>
      <w:r w:rsidR="0074773E" w:rsidRPr="00B517A3">
        <w:rPr>
          <w:rFonts w:cstheme="minorHAnsi"/>
          <w:sz w:val="24"/>
          <w:szCs w:val="24"/>
        </w:rPr>
        <w:t xml:space="preserve">pathological </w:t>
      </w:r>
      <w:r w:rsidR="00CF1FFD" w:rsidRPr="00B517A3">
        <w:rPr>
          <w:rFonts w:cstheme="minorHAnsi"/>
          <w:sz w:val="24"/>
          <w:szCs w:val="24"/>
        </w:rPr>
        <w:t>differences between male and female breast cancer</w:t>
      </w:r>
      <w:r w:rsidR="00A14510" w:rsidRPr="00B517A3">
        <w:rPr>
          <w:rFonts w:cstheme="minorHAnsi"/>
          <w:sz w:val="24"/>
          <w:szCs w:val="24"/>
        </w:rPr>
        <w:t xml:space="preserve"> that have been outlined in the literature</w:t>
      </w:r>
      <w:r w:rsidR="0066749D" w:rsidRPr="00B517A3">
        <w:rPr>
          <w:rFonts w:cstheme="minorHAnsi"/>
          <w:sz w:val="24"/>
          <w:szCs w:val="24"/>
        </w:rPr>
        <w:t xml:space="preserve">, </w:t>
      </w:r>
      <w:r w:rsidR="00FC3030" w:rsidRPr="00B517A3">
        <w:rPr>
          <w:rFonts w:cstheme="minorHAnsi"/>
          <w:sz w:val="24"/>
          <w:szCs w:val="24"/>
        </w:rPr>
        <w:t>these are included in the following table:</w:t>
      </w:r>
    </w:p>
    <w:p w14:paraId="2F94F6CF" w14:textId="24EE6474" w:rsidR="00A57B60" w:rsidRDefault="00FC3030" w:rsidP="00247C88">
      <w:pPr>
        <w:pStyle w:val="NormalWeb"/>
        <w:shd w:val="clear" w:color="auto" w:fill="FFFFFF"/>
        <w:spacing w:before="400" w:beforeAutospacing="0" w:after="400" w:afterAutospacing="0" w:line="360" w:lineRule="auto"/>
        <w:jc w:val="center"/>
        <w:rPr>
          <w:rFonts w:asciiTheme="minorHAnsi" w:hAnsiTheme="minorHAnsi" w:cstheme="minorHAnsi"/>
        </w:rPr>
      </w:pPr>
      <w:r w:rsidRPr="00B517A3">
        <w:rPr>
          <w:rFonts w:asciiTheme="minorHAnsi" w:hAnsiTheme="minorHAnsi" w:cstheme="minorHAnsi"/>
          <w:noProof/>
        </w:rPr>
        <w:drawing>
          <wp:inline distT="0" distB="0" distL="0" distR="0" wp14:anchorId="7778744D" wp14:editId="5D16EE5C">
            <wp:extent cx="4800600" cy="495058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16485" cy="4966964"/>
                    </a:xfrm>
                    <a:prstGeom prst="rect">
                      <a:avLst/>
                    </a:prstGeom>
                  </pic:spPr>
                </pic:pic>
              </a:graphicData>
            </a:graphic>
          </wp:inline>
        </w:drawing>
      </w:r>
      <w:r w:rsidR="001A6035">
        <w:rPr>
          <w:noProof/>
        </w:rPr>
        <w:drawing>
          <wp:inline distT="0" distB="0" distL="0" distR="0" wp14:anchorId="68908916" wp14:editId="0BE7EDC2">
            <wp:extent cx="3952875" cy="333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52875" cy="333375"/>
                    </a:xfrm>
                    <a:prstGeom prst="rect">
                      <a:avLst/>
                    </a:prstGeom>
                  </pic:spPr>
                </pic:pic>
              </a:graphicData>
            </a:graphic>
          </wp:inline>
        </w:drawing>
      </w:r>
    </w:p>
    <w:p w14:paraId="6AD13E85" w14:textId="08C5568F" w:rsidR="00551A4C" w:rsidRPr="00B517A3" w:rsidRDefault="007E337E" w:rsidP="00247C88">
      <w:pPr>
        <w:spacing w:line="360" w:lineRule="auto"/>
        <w:rPr>
          <w:rFonts w:cstheme="minorHAnsi"/>
          <w:sz w:val="24"/>
          <w:szCs w:val="24"/>
        </w:rPr>
      </w:pPr>
      <w:r w:rsidRPr="00B517A3">
        <w:rPr>
          <w:rFonts w:cstheme="minorHAnsi"/>
          <w:sz w:val="24"/>
          <w:szCs w:val="24"/>
        </w:rPr>
        <w:lastRenderedPageBreak/>
        <w:t xml:space="preserve">The vast majority of MBCs are reported as being </w:t>
      </w:r>
      <w:r w:rsidR="00B6702C" w:rsidRPr="00B517A3">
        <w:rPr>
          <w:rFonts w:cstheme="minorHAnsi"/>
          <w:sz w:val="24"/>
          <w:szCs w:val="24"/>
        </w:rPr>
        <w:t>invasive ductal carci</w:t>
      </w:r>
      <w:r w:rsidR="00821E8E">
        <w:rPr>
          <w:rFonts w:cstheme="minorHAnsi"/>
          <w:sz w:val="24"/>
          <w:szCs w:val="24"/>
        </w:rPr>
        <w:t>noma (85% to 95%). D</w:t>
      </w:r>
      <w:r w:rsidR="00B6702C" w:rsidRPr="00B517A3">
        <w:rPr>
          <w:rFonts w:cstheme="minorHAnsi"/>
          <w:sz w:val="24"/>
          <w:szCs w:val="24"/>
        </w:rPr>
        <w:t>ucta</w:t>
      </w:r>
      <w:r w:rsidR="00821E8E">
        <w:rPr>
          <w:rFonts w:cstheme="minorHAnsi"/>
          <w:sz w:val="24"/>
          <w:szCs w:val="24"/>
        </w:rPr>
        <w:t xml:space="preserve">l carcinoma in situ is the next most commonly </w:t>
      </w:r>
      <w:r w:rsidR="00A25EE4">
        <w:rPr>
          <w:rFonts w:cstheme="minorHAnsi"/>
          <w:sz w:val="24"/>
          <w:szCs w:val="24"/>
        </w:rPr>
        <w:t>diagnosed</w:t>
      </w:r>
      <w:r w:rsidR="00821E8E">
        <w:rPr>
          <w:rFonts w:cstheme="minorHAnsi"/>
          <w:sz w:val="24"/>
          <w:szCs w:val="24"/>
        </w:rPr>
        <w:t xml:space="preserve"> type at 5% to 10%</w:t>
      </w:r>
      <w:r w:rsidR="00D07E64" w:rsidRPr="00B517A3">
        <w:rPr>
          <w:rFonts w:cstheme="minorHAnsi"/>
          <w:sz w:val="24"/>
          <w:szCs w:val="24"/>
        </w:rPr>
        <w:t xml:space="preserve"> (</w:t>
      </w:r>
      <w:r w:rsidR="00385692" w:rsidRPr="00B517A3">
        <w:rPr>
          <w:rFonts w:cstheme="minorHAnsi"/>
          <w:sz w:val="24"/>
          <w:szCs w:val="24"/>
        </w:rPr>
        <w:t>Korde et al.</w:t>
      </w:r>
      <w:r w:rsidRPr="00B517A3">
        <w:rPr>
          <w:rFonts w:cstheme="minorHAnsi"/>
          <w:sz w:val="24"/>
          <w:szCs w:val="24"/>
        </w:rPr>
        <w:t xml:space="preserve"> 2010</w:t>
      </w:r>
      <w:r w:rsidR="00D07E64" w:rsidRPr="00B517A3">
        <w:rPr>
          <w:rFonts w:cstheme="minorHAnsi"/>
          <w:sz w:val="24"/>
          <w:szCs w:val="24"/>
        </w:rPr>
        <w:t>)</w:t>
      </w:r>
      <w:r w:rsidRPr="00B517A3">
        <w:rPr>
          <w:rFonts w:cstheme="minorHAnsi"/>
          <w:sz w:val="24"/>
          <w:szCs w:val="24"/>
        </w:rPr>
        <w:t xml:space="preserve">. A study out of China in 2014 concluded that </w:t>
      </w:r>
      <w:r w:rsidRPr="00B517A3">
        <w:rPr>
          <w:rFonts w:cstheme="minorHAnsi"/>
          <w:sz w:val="24"/>
          <w:szCs w:val="24"/>
          <w:shd w:val="clear" w:color="auto" w:fill="FFFFFF"/>
        </w:rPr>
        <w:t xml:space="preserve">invasive carcinoma of no special type was the most common histological type </w:t>
      </w:r>
      <w:r w:rsidR="00821E8E">
        <w:rPr>
          <w:rFonts w:cstheme="minorHAnsi"/>
          <w:sz w:val="24"/>
          <w:szCs w:val="24"/>
          <w:shd w:val="clear" w:color="auto" w:fill="FFFFFF"/>
        </w:rPr>
        <w:t xml:space="preserve">of MBC </w:t>
      </w:r>
      <w:r w:rsidRPr="00B517A3">
        <w:rPr>
          <w:rFonts w:cstheme="minorHAnsi"/>
          <w:sz w:val="24"/>
          <w:szCs w:val="24"/>
          <w:shd w:val="clear" w:color="auto" w:fill="FFFFFF"/>
        </w:rPr>
        <w:t>in this population. The same study stated that h</w:t>
      </w:r>
      <w:r w:rsidR="00CD34F7" w:rsidRPr="00B517A3">
        <w:rPr>
          <w:rFonts w:cstheme="minorHAnsi"/>
          <w:sz w:val="24"/>
          <w:szCs w:val="24"/>
          <w:shd w:val="clear" w:color="auto" w:fill="FFFFFF"/>
        </w:rPr>
        <w:t xml:space="preserve">ormone </w:t>
      </w:r>
      <w:r w:rsidR="002E38D7" w:rsidRPr="00B517A3">
        <w:rPr>
          <w:rFonts w:cstheme="minorHAnsi"/>
          <w:sz w:val="24"/>
          <w:szCs w:val="24"/>
          <w:shd w:val="clear" w:color="auto" w:fill="FFFFFF"/>
        </w:rPr>
        <w:t>receptors</w:t>
      </w:r>
      <w:r w:rsidRPr="00B517A3">
        <w:rPr>
          <w:rFonts w:cstheme="minorHAnsi"/>
          <w:sz w:val="24"/>
          <w:szCs w:val="24"/>
          <w:shd w:val="clear" w:color="auto" w:fill="FFFFFF"/>
        </w:rPr>
        <w:t xml:space="preserve">, </w:t>
      </w:r>
      <w:r w:rsidR="00F32F93">
        <w:rPr>
          <w:rFonts w:cstheme="minorHAnsi"/>
          <w:color w:val="1E1E23"/>
          <w:sz w:val="24"/>
          <w:szCs w:val="24"/>
          <w:shd w:val="clear" w:color="auto" w:fill="FFFFFF"/>
        </w:rPr>
        <w:t>estrogen receptors (ER)</w:t>
      </w:r>
      <w:r w:rsidR="00CD34F7" w:rsidRPr="00B517A3">
        <w:rPr>
          <w:rFonts w:cstheme="minorHAnsi"/>
          <w:color w:val="1E1E23"/>
          <w:sz w:val="24"/>
          <w:szCs w:val="24"/>
          <w:shd w:val="clear" w:color="auto" w:fill="FFFFFF"/>
        </w:rPr>
        <w:t xml:space="preserve"> and progesterone receptors</w:t>
      </w:r>
      <w:r w:rsidR="00CD34F7" w:rsidRPr="00B517A3">
        <w:rPr>
          <w:rFonts w:cstheme="minorHAnsi"/>
          <w:sz w:val="24"/>
          <w:szCs w:val="24"/>
          <w:shd w:val="clear" w:color="auto" w:fill="FFFFFF"/>
        </w:rPr>
        <w:t xml:space="preserve"> (</w:t>
      </w:r>
      <w:r w:rsidRPr="00B517A3">
        <w:rPr>
          <w:rFonts w:cstheme="minorHAnsi"/>
          <w:sz w:val="24"/>
          <w:szCs w:val="24"/>
          <w:shd w:val="clear" w:color="auto" w:fill="FFFFFF"/>
        </w:rPr>
        <w:t>PR</w:t>
      </w:r>
      <w:r w:rsidR="00CD34F7" w:rsidRPr="00B517A3">
        <w:rPr>
          <w:rFonts w:cstheme="minorHAnsi"/>
          <w:sz w:val="24"/>
          <w:szCs w:val="24"/>
          <w:shd w:val="clear" w:color="auto" w:fill="FFFFFF"/>
        </w:rPr>
        <w:t>)</w:t>
      </w:r>
      <w:r w:rsidR="001522C8" w:rsidRPr="00B517A3">
        <w:rPr>
          <w:rFonts w:cstheme="minorHAnsi"/>
          <w:sz w:val="24"/>
          <w:szCs w:val="24"/>
          <w:shd w:val="clear" w:color="auto" w:fill="FFFFFF"/>
        </w:rPr>
        <w:t>,</w:t>
      </w:r>
      <w:r w:rsidRPr="00B517A3">
        <w:rPr>
          <w:rFonts w:cstheme="minorHAnsi"/>
          <w:sz w:val="24"/>
          <w:szCs w:val="24"/>
          <w:shd w:val="clear" w:color="auto" w:fill="FFFFFF"/>
        </w:rPr>
        <w:t xml:space="preserve"> were observed positive in over 90% of individuals (Zhou, 2014).</w:t>
      </w:r>
    </w:p>
    <w:p w14:paraId="3635E553" w14:textId="23A4D620" w:rsidR="00922E1B" w:rsidRPr="00B517A3" w:rsidRDefault="00000000" w:rsidP="00247C88">
      <w:pPr>
        <w:spacing w:line="360" w:lineRule="auto"/>
        <w:rPr>
          <w:rFonts w:cstheme="minorHAnsi"/>
          <w:sz w:val="24"/>
          <w:szCs w:val="24"/>
          <w:shd w:val="clear" w:color="auto" w:fill="FFFFFF"/>
        </w:rPr>
      </w:pPr>
      <w:hyperlink r:id="rId21" w:history="1">
        <w:r w:rsidR="00922E1B" w:rsidRPr="00B517A3">
          <w:rPr>
            <w:rStyle w:val="Hyperlink"/>
            <w:rFonts w:cstheme="minorHAnsi"/>
            <w:bCs/>
            <w:color w:val="auto"/>
            <w:sz w:val="24"/>
            <w:szCs w:val="24"/>
            <w:u w:val="none"/>
            <w:bdr w:val="none" w:sz="0" w:space="0" w:color="auto" w:frame="1"/>
            <w:shd w:val="clear" w:color="auto" w:fill="FFFFFF"/>
          </w:rPr>
          <w:t>Invasive ductal carcinoma</w:t>
        </w:r>
      </w:hyperlink>
      <w:r w:rsidR="00D07E64" w:rsidRPr="00B517A3">
        <w:rPr>
          <w:rStyle w:val="Hyperlink"/>
          <w:rFonts w:cstheme="minorHAnsi"/>
          <w:bCs/>
          <w:color w:val="auto"/>
          <w:sz w:val="24"/>
          <w:szCs w:val="24"/>
          <w:u w:val="none"/>
          <w:bdr w:val="none" w:sz="0" w:space="0" w:color="auto" w:frame="1"/>
          <w:shd w:val="clear" w:color="auto" w:fill="FFFFFF"/>
        </w:rPr>
        <w:t xml:space="preserve"> or </w:t>
      </w:r>
      <w:r w:rsidR="00922E1B" w:rsidRPr="00B517A3">
        <w:rPr>
          <w:rFonts w:cstheme="minorHAnsi"/>
          <w:sz w:val="24"/>
          <w:szCs w:val="24"/>
          <w:shd w:val="clear" w:color="auto" w:fill="FFFFFF"/>
        </w:rPr>
        <w:t xml:space="preserve">IDC originates in the </w:t>
      </w:r>
      <w:r w:rsidR="007E337E" w:rsidRPr="00B517A3">
        <w:rPr>
          <w:rFonts w:cstheme="minorHAnsi"/>
          <w:sz w:val="24"/>
          <w:szCs w:val="24"/>
          <w:shd w:val="clear" w:color="auto" w:fill="FFFFFF"/>
        </w:rPr>
        <w:t xml:space="preserve">lactiferous </w:t>
      </w:r>
      <w:r w:rsidR="00922E1B" w:rsidRPr="00B517A3">
        <w:rPr>
          <w:rFonts w:cstheme="minorHAnsi"/>
          <w:sz w:val="24"/>
          <w:szCs w:val="24"/>
          <w:shd w:val="clear" w:color="auto" w:fill="FFFFFF"/>
        </w:rPr>
        <w:t xml:space="preserve">duct and invades the surrounding stroma. </w:t>
      </w:r>
      <w:r w:rsidR="00922E1B" w:rsidRPr="00B517A3">
        <w:rPr>
          <w:rFonts w:cstheme="minorHAnsi"/>
          <w:sz w:val="24"/>
          <w:szCs w:val="24"/>
        </w:rPr>
        <w:t xml:space="preserve">Most invasive ductal carcinomas are the general type, </w:t>
      </w:r>
      <w:r w:rsidR="007E337E" w:rsidRPr="00B517A3">
        <w:rPr>
          <w:rFonts w:cstheme="minorHAnsi"/>
          <w:sz w:val="24"/>
          <w:szCs w:val="24"/>
        </w:rPr>
        <w:t xml:space="preserve">or of no specific type, as in the case of our </w:t>
      </w:r>
      <w:r w:rsidR="00922E1B" w:rsidRPr="00B517A3">
        <w:rPr>
          <w:rFonts w:cstheme="minorHAnsi"/>
          <w:sz w:val="24"/>
          <w:szCs w:val="24"/>
        </w:rPr>
        <w:t xml:space="preserve">patient. There are also four additional sub-types </w:t>
      </w:r>
      <w:r w:rsidR="007E337E" w:rsidRPr="00B517A3">
        <w:rPr>
          <w:rFonts w:cstheme="minorHAnsi"/>
          <w:sz w:val="24"/>
          <w:szCs w:val="24"/>
        </w:rPr>
        <w:t xml:space="preserve">of IDC, </w:t>
      </w:r>
      <w:r w:rsidR="00FC10D6" w:rsidRPr="00B517A3">
        <w:rPr>
          <w:rStyle w:val="Strong"/>
          <w:rFonts w:cstheme="minorHAnsi"/>
          <w:b w:val="0"/>
          <w:sz w:val="24"/>
          <w:szCs w:val="24"/>
          <w:bdr w:val="none" w:sz="0" w:space="0" w:color="auto" w:frame="1"/>
        </w:rPr>
        <w:t>Medullary, mucinous, p</w:t>
      </w:r>
      <w:r w:rsidR="00922E1B" w:rsidRPr="00B517A3">
        <w:rPr>
          <w:rStyle w:val="Strong"/>
          <w:rFonts w:cstheme="minorHAnsi"/>
          <w:b w:val="0"/>
          <w:sz w:val="24"/>
          <w:szCs w:val="24"/>
          <w:bdr w:val="none" w:sz="0" w:space="0" w:color="auto" w:frame="1"/>
        </w:rPr>
        <w:t>apillary</w:t>
      </w:r>
      <w:r w:rsidR="00922E1B" w:rsidRPr="00B517A3">
        <w:rPr>
          <w:rFonts w:cstheme="minorHAnsi"/>
          <w:b/>
          <w:sz w:val="24"/>
          <w:szCs w:val="24"/>
        </w:rPr>
        <w:t xml:space="preserve"> </w:t>
      </w:r>
      <w:r w:rsidR="00922E1B" w:rsidRPr="00B517A3">
        <w:rPr>
          <w:rFonts w:cstheme="minorHAnsi"/>
          <w:sz w:val="24"/>
          <w:szCs w:val="24"/>
        </w:rPr>
        <w:t xml:space="preserve">and </w:t>
      </w:r>
      <w:r w:rsidR="00FC10D6" w:rsidRPr="00B517A3">
        <w:rPr>
          <w:rStyle w:val="Strong"/>
          <w:rFonts w:cstheme="minorHAnsi"/>
          <w:b w:val="0"/>
          <w:sz w:val="24"/>
          <w:szCs w:val="24"/>
          <w:bdr w:val="none" w:sz="0" w:space="0" w:color="auto" w:frame="1"/>
        </w:rPr>
        <w:t>t</w:t>
      </w:r>
      <w:r w:rsidR="00922E1B" w:rsidRPr="00B517A3">
        <w:rPr>
          <w:rStyle w:val="Strong"/>
          <w:rFonts w:cstheme="minorHAnsi"/>
          <w:b w:val="0"/>
          <w:sz w:val="24"/>
          <w:szCs w:val="24"/>
          <w:bdr w:val="none" w:sz="0" w:space="0" w:color="auto" w:frame="1"/>
        </w:rPr>
        <w:t>ubular</w:t>
      </w:r>
      <w:r w:rsidR="00FC10D6" w:rsidRPr="00B517A3">
        <w:rPr>
          <w:rFonts w:cstheme="minorHAnsi"/>
          <w:sz w:val="24"/>
          <w:szCs w:val="24"/>
        </w:rPr>
        <w:t>;</w:t>
      </w:r>
      <w:r w:rsidR="00922E1B" w:rsidRPr="00B517A3">
        <w:rPr>
          <w:rFonts w:cstheme="minorHAnsi"/>
          <w:sz w:val="24"/>
          <w:szCs w:val="24"/>
        </w:rPr>
        <w:t xml:space="preserve"> however they are far less common</w:t>
      </w:r>
      <w:r w:rsidR="007C69C0" w:rsidRPr="00B517A3">
        <w:rPr>
          <w:rFonts w:cstheme="minorHAnsi"/>
          <w:sz w:val="24"/>
          <w:szCs w:val="24"/>
        </w:rPr>
        <w:t>ly diagnosed</w:t>
      </w:r>
      <w:r w:rsidR="00922E1B" w:rsidRPr="00B517A3">
        <w:rPr>
          <w:rFonts w:cstheme="minorHAnsi"/>
          <w:sz w:val="24"/>
          <w:szCs w:val="24"/>
        </w:rPr>
        <w:t xml:space="preserve"> </w:t>
      </w:r>
      <w:r w:rsidR="007C69C0" w:rsidRPr="00B517A3">
        <w:rPr>
          <w:rFonts w:cstheme="minorHAnsi"/>
          <w:sz w:val="24"/>
          <w:szCs w:val="24"/>
        </w:rPr>
        <w:t>(</w:t>
      </w:r>
      <w:r w:rsidR="007C69C0" w:rsidRPr="00B517A3">
        <w:rPr>
          <w:rFonts w:cstheme="minorHAnsi"/>
          <w:sz w:val="24"/>
          <w:szCs w:val="24"/>
          <w:shd w:val="clear" w:color="auto" w:fill="FFFFFF"/>
        </w:rPr>
        <w:t>Zhou</w:t>
      </w:r>
      <w:r w:rsidR="00385692" w:rsidRPr="00B517A3">
        <w:rPr>
          <w:rFonts w:cstheme="minorHAnsi"/>
          <w:sz w:val="24"/>
          <w:szCs w:val="24"/>
          <w:shd w:val="clear" w:color="auto" w:fill="FFFFFF"/>
        </w:rPr>
        <w:t>,</w:t>
      </w:r>
      <w:r w:rsidR="007C69C0" w:rsidRPr="00B517A3">
        <w:rPr>
          <w:rFonts w:cstheme="minorHAnsi"/>
          <w:sz w:val="24"/>
          <w:szCs w:val="24"/>
          <w:shd w:val="clear" w:color="auto" w:fill="FFFFFF"/>
        </w:rPr>
        <w:t xml:space="preserve"> 2014)</w:t>
      </w:r>
      <w:r w:rsidR="007E337E" w:rsidRPr="00B517A3">
        <w:rPr>
          <w:rFonts w:cstheme="minorHAnsi"/>
          <w:sz w:val="24"/>
          <w:szCs w:val="24"/>
          <w:shd w:val="clear" w:color="auto" w:fill="FFFFFF"/>
        </w:rPr>
        <w:t>.</w:t>
      </w:r>
    </w:p>
    <w:p w14:paraId="10D54987" w14:textId="05B73C0E" w:rsidR="00922E1B" w:rsidRPr="00B517A3" w:rsidRDefault="00922E1B" w:rsidP="00247C88">
      <w:pPr>
        <w:spacing w:line="360" w:lineRule="auto"/>
        <w:rPr>
          <w:rFonts w:cstheme="minorHAnsi"/>
          <w:sz w:val="24"/>
          <w:szCs w:val="24"/>
        </w:rPr>
      </w:pPr>
      <w:r w:rsidRPr="00B517A3">
        <w:rPr>
          <w:rFonts w:cstheme="minorHAnsi"/>
          <w:sz w:val="24"/>
          <w:szCs w:val="24"/>
        </w:rPr>
        <w:t xml:space="preserve">Differentials which should be considered in the case of MBC include </w:t>
      </w:r>
      <w:r w:rsidRPr="00B517A3">
        <w:rPr>
          <w:rFonts w:cstheme="minorHAnsi"/>
          <w:spacing w:val="-2"/>
          <w:sz w:val="24"/>
          <w:szCs w:val="24"/>
        </w:rPr>
        <w:t>Gyna</w:t>
      </w:r>
      <w:r w:rsidR="00727D83" w:rsidRPr="00B517A3">
        <w:rPr>
          <w:rFonts w:cstheme="minorHAnsi"/>
          <w:spacing w:val="-2"/>
          <w:sz w:val="24"/>
          <w:szCs w:val="24"/>
        </w:rPr>
        <w:t>ecomastia (most notably),</w:t>
      </w:r>
      <w:r w:rsidR="006A4EC2" w:rsidRPr="00B517A3">
        <w:rPr>
          <w:rFonts w:cstheme="minorHAnsi"/>
          <w:spacing w:val="-2"/>
          <w:sz w:val="24"/>
          <w:szCs w:val="24"/>
        </w:rPr>
        <w:t xml:space="preserve"> </w:t>
      </w:r>
      <w:r w:rsidR="00727D83" w:rsidRPr="00B517A3">
        <w:rPr>
          <w:rFonts w:cstheme="minorHAnsi"/>
          <w:spacing w:val="-2"/>
          <w:sz w:val="24"/>
          <w:szCs w:val="24"/>
        </w:rPr>
        <w:t>t</w:t>
      </w:r>
      <w:r w:rsidRPr="00B517A3">
        <w:rPr>
          <w:rFonts w:cstheme="minorHAnsi"/>
          <w:spacing w:val="-2"/>
          <w:sz w:val="24"/>
          <w:szCs w:val="24"/>
        </w:rPr>
        <w:t xml:space="preserve">uberculosis and retro-areolar abscess </w:t>
      </w:r>
      <w:r w:rsidR="00FC10D6" w:rsidRPr="00B517A3">
        <w:rPr>
          <w:rFonts w:cstheme="minorHAnsi"/>
          <w:sz w:val="24"/>
          <w:szCs w:val="24"/>
        </w:rPr>
        <w:t>(P</w:t>
      </w:r>
      <w:r w:rsidRPr="00B517A3">
        <w:rPr>
          <w:rFonts w:cstheme="minorHAnsi"/>
          <w:sz w:val="24"/>
          <w:szCs w:val="24"/>
        </w:rPr>
        <w:t>opli et al</w:t>
      </w:r>
      <w:r w:rsidR="00385692" w:rsidRPr="00B517A3">
        <w:rPr>
          <w:rFonts w:cstheme="minorHAnsi"/>
          <w:sz w:val="24"/>
          <w:szCs w:val="24"/>
        </w:rPr>
        <w:t>.</w:t>
      </w:r>
      <w:r w:rsidRPr="00B517A3">
        <w:rPr>
          <w:rFonts w:cstheme="minorHAnsi"/>
          <w:sz w:val="24"/>
          <w:szCs w:val="24"/>
        </w:rPr>
        <w:t xml:space="preserve"> 2009)</w:t>
      </w:r>
      <w:r w:rsidR="00FC10D6" w:rsidRPr="00B517A3">
        <w:rPr>
          <w:rFonts w:cstheme="minorHAnsi"/>
          <w:sz w:val="24"/>
          <w:szCs w:val="24"/>
        </w:rPr>
        <w:t>.</w:t>
      </w:r>
      <w:r w:rsidRPr="00B517A3">
        <w:rPr>
          <w:rFonts w:cstheme="minorHAnsi"/>
          <w:sz w:val="24"/>
          <w:szCs w:val="24"/>
        </w:rPr>
        <w:t xml:space="preserve">Furthermore, Sencha (2015) outlines possible causes of a </w:t>
      </w:r>
      <w:r w:rsidRPr="00B517A3">
        <w:rPr>
          <w:rFonts w:cstheme="minorHAnsi"/>
          <w:sz w:val="24"/>
          <w:szCs w:val="24"/>
          <w:shd w:val="clear" w:color="auto" w:fill="FCFCFC"/>
        </w:rPr>
        <w:t xml:space="preserve">palpable breast mass in males, including: lipoma, fibroadenoma, </w:t>
      </w:r>
      <w:r w:rsidR="006030DB" w:rsidRPr="00B517A3">
        <w:rPr>
          <w:rFonts w:cstheme="minorHAnsi"/>
          <w:sz w:val="24"/>
          <w:szCs w:val="24"/>
          <w:shd w:val="clear" w:color="auto" w:fill="FCFCFC"/>
        </w:rPr>
        <w:t>schwannoma, angiolipoma</w:t>
      </w:r>
      <w:r w:rsidRPr="00B517A3">
        <w:rPr>
          <w:rFonts w:cstheme="minorHAnsi"/>
          <w:sz w:val="24"/>
          <w:szCs w:val="24"/>
          <w:shd w:val="clear" w:color="auto" w:fill="FCFCFC"/>
        </w:rPr>
        <w:t xml:space="preserve">, posttraumatic hematoma, </w:t>
      </w:r>
      <w:r w:rsidR="00727D83" w:rsidRPr="00B517A3">
        <w:rPr>
          <w:rFonts w:cstheme="minorHAnsi"/>
          <w:sz w:val="24"/>
          <w:szCs w:val="24"/>
          <w:shd w:val="clear" w:color="auto" w:fill="FCFCFC"/>
        </w:rPr>
        <w:t>fat necrosis and tuberculosis.</w:t>
      </w:r>
    </w:p>
    <w:p w14:paraId="327D6B2D" w14:textId="6187A1ED" w:rsidR="00551A4C" w:rsidRDefault="00A1665D" w:rsidP="00247C88">
      <w:pPr>
        <w:spacing w:line="360" w:lineRule="auto"/>
        <w:rPr>
          <w:rFonts w:cstheme="minorHAnsi"/>
          <w:bCs/>
          <w:color w:val="202124"/>
          <w:sz w:val="24"/>
          <w:szCs w:val="24"/>
          <w:shd w:val="clear" w:color="auto" w:fill="FFFFFF"/>
        </w:rPr>
      </w:pPr>
      <w:r w:rsidRPr="00B517A3">
        <w:rPr>
          <w:rFonts w:cstheme="minorHAnsi"/>
          <w:color w:val="212121"/>
          <w:sz w:val="24"/>
          <w:szCs w:val="24"/>
        </w:rPr>
        <w:t xml:space="preserve">Focal </w:t>
      </w:r>
      <w:r w:rsidR="00922E1B" w:rsidRPr="00B517A3">
        <w:rPr>
          <w:rFonts w:cstheme="minorHAnsi"/>
          <w:color w:val="212121"/>
          <w:sz w:val="24"/>
          <w:szCs w:val="24"/>
        </w:rPr>
        <w:t>Gyna</w:t>
      </w:r>
      <w:r w:rsidRPr="00B517A3">
        <w:rPr>
          <w:rFonts w:cstheme="minorHAnsi"/>
          <w:color w:val="212121"/>
          <w:sz w:val="24"/>
          <w:szCs w:val="24"/>
        </w:rPr>
        <w:t>e</w:t>
      </w:r>
      <w:r w:rsidR="00922E1B" w:rsidRPr="00B517A3">
        <w:rPr>
          <w:rFonts w:cstheme="minorHAnsi"/>
          <w:color w:val="212121"/>
          <w:sz w:val="24"/>
          <w:szCs w:val="24"/>
        </w:rPr>
        <w:t xml:space="preserve">comastia </w:t>
      </w:r>
      <w:r w:rsidRPr="00B517A3">
        <w:rPr>
          <w:rFonts w:cstheme="minorHAnsi"/>
          <w:color w:val="212121"/>
          <w:sz w:val="24"/>
          <w:szCs w:val="24"/>
        </w:rPr>
        <w:t xml:space="preserve">frequently </w:t>
      </w:r>
      <w:r w:rsidRPr="00B517A3">
        <w:rPr>
          <w:rFonts w:cstheme="minorHAnsi"/>
          <w:color w:val="202124"/>
          <w:sz w:val="24"/>
          <w:szCs w:val="24"/>
          <w:shd w:val="clear" w:color="auto" w:fill="FFFFFF"/>
        </w:rPr>
        <w:t>appears as a </w:t>
      </w:r>
      <w:r w:rsidRPr="00B517A3">
        <w:rPr>
          <w:rFonts w:cstheme="minorHAnsi"/>
          <w:bCs/>
          <w:color w:val="202124"/>
          <w:sz w:val="24"/>
          <w:szCs w:val="24"/>
          <w:shd w:val="clear" w:color="auto" w:fill="FFFFFF"/>
        </w:rPr>
        <w:t xml:space="preserve">retroareolar, triangular, hypoechoic mass on ultrasound </w:t>
      </w:r>
      <w:r w:rsidRPr="00B517A3">
        <w:rPr>
          <w:rFonts w:cstheme="minorHAnsi"/>
          <w:sz w:val="24"/>
          <w:szCs w:val="24"/>
        </w:rPr>
        <w:t>(Popli et al</w:t>
      </w:r>
      <w:r w:rsidR="00385692" w:rsidRPr="00B517A3">
        <w:rPr>
          <w:rFonts w:cstheme="minorHAnsi"/>
          <w:sz w:val="24"/>
          <w:szCs w:val="24"/>
        </w:rPr>
        <w:t>.</w:t>
      </w:r>
      <w:r w:rsidRPr="00B517A3">
        <w:rPr>
          <w:rFonts w:cstheme="minorHAnsi"/>
          <w:sz w:val="24"/>
          <w:szCs w:val="24"/>
        </w:rPr>
        <w:t xml:space="preserve"> 2009) </w:t>
      </w:r>
      <w:r w:rsidRPr="00B517A3">
        <w:rPr>
          <w:rFonts w:cstheme="minorHAnsi"/>
          <w:bCs/>
          <w:color w:val="202124"/>
          <w:sz w:val="24"/>
          <w:szCs w:val="24"/>
          <w:shd w:val="clear" w:color="auto" w:fill="FFFFFF"/>
        </w:rPr>
        <w:t>and hence there is a significant overlap between the appearance of gynaecomastia and MBC. In the case of this patient</w:t>
      </w:r>
      <w:r w:rsidR="00A57B60" w:rsidRPr="00B517A3">
        <w:rPr>
          <w:rFonts w:cstheme="minorHAnsi"/>
          <w:bCs/>
          <w:color w:val="202124"/>
          <w:sz w:val="24"/>
          <w:szCs w:val="24"/>
          <w:shd w:val="clear" w:color="auto" w:fill="FFFFFF"/>
        </w:rPr>
        <w:t>,</w:t>
      </w:r>
      <w:r w:rsidRPr="00B517A3">
        <w:rPr>
          <w:rFonts w:cstheme="minorHAnsi"/>
          <w:bCs/>
          <w:color w:val="202124"/>
          <w:sz w:val="24"/>
          <w:szCs w:val="24"/>
          <w:shd w:val="clear" w:color="auto" w:fill="FFFFFF"/>
        </w:rPr>
        <w:t xml:space="preserve"> the</w:t>
      </w:r>
      <w:r w:rsidR="00B921D8" w:rsidRPr="00B517A3">
        <w:rPr>
          <w:rFonts w:cstheme="minorHAnsi"/>
          <w:bCs/>
          <w:color w:val="202124"/>
          <w:sz w:val="24"/>
          <w:szCs w:val="24"/>
          <w:shd w:val="clear" w:color="auto" w:fill="FFFFFF"/>
        </w:rPr>
        <w:t xml:space="preserve"> appearance of the lesion certainly mimicked that of gynaecomastia. The presence of an</w:t>
      </w:r>
      <w:r w:rsidRPr="00B517A3">
        <w:rPr>
          <w:rFonts w:cstheme="minorHAnsi"/>
          <w:bCs/>
          <w:color w:val="202124"/>
          <w:sz w:val="24"/>
          <w:szCs w:val="24"/>
          <w:shd w:val="clear" w:color="auto" w:fill="FFFFFF"/>
        </w:rPr>
        <w:t xml:space="preserve"> abnormal axillary lymph node</w:t>
      </w:r>
      <w:r w:rsidR="001522C8" w:rsidRPr="00B517A3">
        <w:rPr>
          <w:rFonts w:cstheme="minorHAnsi"/>
          <w:bCs/>
          <w:color w:val="202124"/>
          <w:sz w:val="24"/>
          <w:szCs w:val="24"/>
          <w:shd w:val="clear" w:color="auto" w:fill="FFFFFF"/>
        </w:rPr>
        <w:t xml:space="preserve"> however</w:t>
      </w:r>
      <w:r w:rsidR="00A57B60" w:rsidRPr="00B517A3">
        <w:rPr>
          <w:rFonts w:cstheme="minorHAnsi"/>
          <w:bCs/>
          <w:color w:val="202124"/>
          <w:sz w:val="24"/>
          <w:szCs w:val="24"/>
          <w:shd w:val="clear" w:color="auto" w:fill="FFFFFF"/>
        </w:rPr>
        <w:t>,</w:t>
      </w:r>
      <w:r w:rsidRPr="00B517A3">
        <w:rPr>
          <w:rFonts w:cstheme="minorHAnsi"/>
          <w:bCs/>
          <w:color w:val="202124"/>
          <w:sz w:val="24"/>
          <w:szCs w:val="24"/>
          <w:shd w:val="clear" w:color="auto" w:fill="FFFFFF"/>
        </w:rPr>
        <w:t xml:space="preserve"> </w:t>
      </w:r>
      <w:r w:rsidR="008D397E" w:rsidRPr="00B517A3">
        <w:rPr>
          <w:rFonts w:cstheme="minorHAnsi"/>
          <w:bCs/>
          <w:color w:val="202124"/>
          <w:sz w:val="24"/>
          <w:szCs w:val="24"/>
          <w:shd w:val="clear" w:color="auto" w:fill="FFFFFF"/>
        </w:rPr>
        <w:t xml:space="preserve">increased the </w:t>
      </w:r>
      <w:r w:rsidR="001522C8" w:rsidRPr="00B517A3">
        <w:rPr>
          <w:rFonts w:cstheme="minorHAnsi"/>
          <w:bCs/>
          <w:color w:val="202124"/>
          <w:sz w:val="24"/>
          <w:szCs w:val="24"/>
          <w:shd w:val="clear" w:color="auto" w:fill="FFFFFF"/>
        </w:rPr>
        <w:t>suspicion for malignancy.</w:t>
      </w:r>
    </w:p>
    <w:p w14:paraId="5B98DA01" w14:textId="2F0B5E81" w:rsidR="001A6035" w:rsidRDefault="001A6035" w:rsidP="00247C88">
      <w:pPr>
        <w:spacing w:line="360" w:lineRule="auto"/>
        <w:rPr>
          <w:rFonts w:cstheme="minorHAnsi"/>
          <w:bCs/>
          <w:color w:val="202124"/>
          <w:sz w:val="24"/>
          <w:szCs w:val="24"/>
          <w:shd w:val="clear" w:color="auto" w:fill="FFFFFF"/>
        </w:rPr>
      </w:pPr>
      <w:r>
        <w:rPr>
          <w:rFonts w:cstheme="minorHAnsi"/>
          <w:bCs/>
          <w:color w:val="202124"/>
          <w:sz w:val="24"/>
          <w:szCs w:val="24"/>
          <w:shd w:val="clear" w:color="auto" w:fill="FFFFFF"/>
        </w:rPr>
        <w:t>The following table demonstrates the overlap in appearances between MBC, gynaecomas</w:t>
      </w:r>
      <w:r w:rsidR="00FA6D5D">
        <w:rPr>
          <w:rFonts w:cstheme="minorHAnsi"/>
          <w:bCs/>
          <w:color w:val="202124"/>
          <w:sz w:val="24"/>
          <w:szCs w:val="24"/>
          <w:shd w:val="clear" w:color="auto" w:fill="FFFFFF"/>
        </w:rPr>
        <w:t>tia and retroareolar abscess. This</w:t>
      </w:r>
      <w:r>
        <w:rPr>
          <w:rFonts w:cstheme="minorHAnsi"/>
          <w:bCs/>
          <w:color w:val="202124"/>
          <w:sz w:val="24"/>
          <w:szCs w:val="24"/>
          <w:shd w:val="clear" w:color="auto" w:fill="FFFFFF"/>
        </w:rPr>
        <w:t xml:space="preserve"> illustrates the importance of </w:t>
      </w:r>
      <w:r w:rsidR="00FA6D5D">
        <w:rPr>
          <w:rFonts w:cstheme="minorHAnsi"/>
          <w:bCs/>
          <w:color w:val="202124"/>
          <w:sz w:val="24"/>
          <w:szCs w:val="24"/>
          <w:shd w:val="clear" w:color="auto" w:fill="FFFFFF"/>
        </w:rPr>
        <w:t xml:space="preserve">mammographic and clinical correlation in narrowing the differential diagnoses. </w:t>
      </w:r>
    </w:p>
    <w:p w14:paraId="17FB821D" w14:textId="5C46F93E" w:rsidR="00FA6D5D" w:rsidRDefault="00FA6D5D" w:rsidP="00247C88">
      <w:pPr>
        <w:spacing w:line="360" w:lineRule="auto"/>
        <w:rPr>
          <w:rFonts w:cstheme="minorHAnsi"/>
          <w:bCs/>
          <w:color w:val="202124"/>
          <w:sz w:val="24"/>
          <w:szCs w:val="24"/>
          <w:shd w:val="clear" w:color="auto" w:fill="FFFFFF"/>
        </w:rPr>
      </w:pPr>
      <w:r>
        <w:rPr>
          <w:noProof/>
          <w:lang w:eastAsia="en-AU"/>
        </w:rPr>
        <w:lastRenderedPageBreak/>
        <w:drawing>
          <wp:inline distT="0" distB="0" distL="0" distR="0" wp14:anchorId="29D4B8C2" wp14:editId="3BFA6E3C">
            <wp:extent cx="5731510" cy="40824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082415"/>
                    </a:xfrm>
                    <a:prstGeom prst="rect">
                      <a:avLst/>
                    </a:prstGeom>
                  </pic:spPr>
                </pic:pic>
              </a:graphicData>
            </a:graphic>
          </wp:inline>
        </w:drawing>
      </w:r>
    </w:p>
    <w:p w14:paraId="792C7D90" w14:textId="324CF0EC" w:rsidR="006030DB" w:rsidRPr="00B517A3" w:rsidRDefault="00FA6D5D" w:rsidP="00247C88">
      <w:pPr>
        <w:spacing w:line="360" w:lineRule="auto"/>
        <w:rPr>
          <w:rFonts w:cstheme="minorHAnsi"/>
          <w:bCs/>
          <w:color w:val="202124"/>
          <w:sz w:val="24"/>
          <w:szCs w:val="24"/>
          <w:shd w:val="clear" w:color="auto" w:fill="FFFFFF"/>
        </w:rPr>
      </w:pPr>
      <w:r>
        <w:rPr>
          <w:noProof/>
          <w:lang w:eastAsia="en-AU"/>
        </w:rPr>
        <w:drawing>
          <wp:inline distT="0" distB="0" distL="0" distR="0" wp14:anchorId="4CC3603B" wp14:editId="64D8706B">
            <wp:extent cx="5731510" cy="90932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909320"/>
                    </a:xfrm>
                    <a:prstGeom prst="rect">
                      <a:avLst/>
                    </a:prstGeom>
                  </pic:spPr>
                </pic:pic>
              </a:graphicData>
            </a:graphic>
          </wp:inline>
        </w:drawing>
      </w:r>
    </w:p>
    <w:p w14:paraId="33FA381F" w14:textId="77777777" w:rsidR="00247B1E" w:rsidRDefault="00247B1E" w:rsidP="00247C88">
      <w:pPr>
        <w:spacing w:line="360" w:lineRule="auto"/>
        <w:rPr>
          <w:rFonts w:cstheme="minorHAnsi"/>
          <w:b/>
          <w:bCs/>
          <w:color w:val="202124"/>
          <w:sz w:val="24"/>
          <w:szCs w:val="24"/>
          <w:shd w:val="clear" w:color="auto" w:fill="FFFFFF"/>
        </w:rPr>
      </w:pPr>
    </w:p>
    <w:p w14:paraId="360AC201" w14:textId="55C17182" w:rsidR="006030DB" w:rsidRPr="00B517A3" w:rsidRDefault="006030DB" w:rsidP="00247C88">
      <w:pPr>
        <w:spacing w:line="360" w:lineRule="auto"/>
        <w:rPr>
          <w:rFonts w:cstheme="minorHAnsi"/>
          <w:b/>
          <w:color w:val="212121"/>
          <w:sz w:val="24"/>
          <w:szCs w:val="24"/>
        </w:rPr>
      </w:pPr>
      <w:r w:rsidRPr="00B517A3">
        <w:rPr>
          <w:rFonts w:cstheme="minorHAnsi"/>
          <w:b/>
          <w:bCs/>
          <w:color w:val="202124"/>
          <w:sz w:val="24"/>
          <w:szCs w:val="24"/>
          <w:shd w:val="clear" w:color="auto" w:fill="FFFFFF"/>
        </w:rPr>
        <w:t>IMAGING CONSIDERATIONS</w:t>
      </w:r>
    </w:p>
    <w:p w14:paraId="2DAEB367" w14:textId="4A5F6A56" w:rsidR="003576D8" w:rsidRPr="00B517A3" w:rsidRDefault="00D07E64" w:rsidP="00247C88">
      <w:pPr>
        <w:pStyle w:val="NormalWeb"/>
        <w:shd w:val="clear" w:color="auto" w:fill="FFFFFF"/>
        <w:spacing w:line="360" w:lineRule="auto"/>
        <w:rPr>
          <w:rFonts w:asciiTheme="minorHAnsi" w:hAnsiTheme="minorHAnsi" w:cstheme="minorHAnsi"/>
          <w:color w:val="333333"/>
          <w:shd w:val="clear" w:color="auto" w:fill="FCFCFC"/>
        </w:rPr>
      </w:pPr>
      <w:r w:rsidRPr="00B517A3">
        <w:rPr>
          <w:rFonts w:asciiTheme="minorHAnsi" w:hAnsiTheme="minorHAnsi" w:cstheme="minorHAnsi"/>
        </w:rPr>
        <w:t>Ultrasound is a powerful tool i</w:t>
      </w:r>
      <w:r w:rsidR="00D45636" w:rsidRPr="00B517A3">
        <w:rPr>
          <w:rFonts w:asciiTheme="minorHAnsi" w:hAnsiTheme="minorHAnsi" w:cstheme="minorHAnsi"/>
        </w:rPr>
        <w:t>n the diagnosis of breast carcinoma in men due to its high se</w:t>
      </w:r>
      <w:r w:rsidRPr="00B517A3">
        <w:rPr>
          <w:rFonts w:asciiTheme="minorHAnsi" w:hAnsiTheme="minorHAnsi" w:cstheme="minorHAnsi"/>
        </w:rPr>
        <w:t>nsitivity and specificity. Some authors report</w:t>
      </w:r>
      <w:r w:rsidR="003505CB" w:rsidRPr="00B517A3">
        <w:rPr>
          <w:rFonts w:asciiTheme="minorHAnsi" w:hAnsiTheme="minorHAnsi" w:cstheme="minorHAnsi"/>
        </w:rPr>
        <w:t xml:space="preserve"> up to 100% sensitivity and 98% specificity </w:t>
      </w:r>
      <w:r w:rsidRPr="00B517A3">
        <w:rPr>
          <w:rFonts w:asciiTheme="minorHAnsi" w:hAnsiTheme="minorHAnsi" w:cstheme="minorHAnsi"/>
        </w:rPr>
        <w:t xml:space="preserve">in the diagnosis of MBC </w:t>
      </w:r>
      <w:r w:rsidR="001522C8" w:rsidRPr="00B517A3">
        <w:rPr>
          <w:rFonts w:asciiTheme="minorHAnsi" w:hAnsiTheme="minorHAnsi" w:cstheme="minorHAnsi"/>
        </w:rPr>
        <w:t xml:space="preserve">in the case of a palpable lump </w:t>
      </w:r>
      <w:r w:rsidR="003505CB" w:rsidRPr="00B517A3">
        <w:rPr>
          <w:rFonts w:asciiTheme="minorHAnsi" w:hAnsiTheme="minorHAnsi" w:cstheme="minorHAnsi"/>
        </w:rPr>
        <w:t>(</w:t>
      </w:r>
      <w:r w:rsidR="003505CB" w:rsidRPr="00B517A3">
        <w:rPr>
          <w:rFonts w:asciiTheme="minorHAnsi" w:hAnsiTheme="minorHAnsi" w:cstheme="minorHAnsi"/>
          <w:color w:val="333333"/>
          <w:shd w:val="clear" w:color="auto" w:fill="FCFCFC"/>
        </w:rPr>
        <w:t>Fentiman, 2017).</w:t>
      </w:r>
    </w:p>
    <w:p w14:paraId="0F471090" w14:textId="00BAD3B1" w:rsidR="003505CB" w:rsidRPr="00B517A3" w:rsidRDefault="003505CB" w:rsidP="00247C88">
      <w:pPr>
        <w:pStyle w:val="NormalWeb"/>
        <w:shd w:val="clear" w:color="auto" w:fill="FFFFFF"/>
        <w:spacing w:line="360" w:lineRule="auto"/>
        <w:rPr>
          <w:rFonts w:asciiTheme="minorHAnsi" w:hAnsiTheme="minorHAnsi" w:cstheme="minorHAnsi"/>
        </w:rPr>
      </w:pPr>
      <w:r w:rsidRPr="00B517A3">
        <w:rPr>
          <w:rFonts w:asciiTheme="minorHAnsi" w:hAnsiTheme="minorHAnsi" w:cstheme="minorHAnsi"/>
          <w:color w:val="333333"/>
          <w:shd w:val="clear" w:color="auto" w:fill="FCFCFC"/>
        </w:rPr>
        <w:t>Sencha et al (2015) outlines the typical ultrasound feature</w:t>
      </w:r>
      <w:r w:rsidR="00D07E64" w:rsidRPr="00B517A3">
        <w:rPr>
          <w:rFonts w:asciiTheme="minorHAnsi" w:hAnsiTheme="minorHAnsi" w:cstheme="minorHAnsi"/>
          <w:color w:val="333333"/>
          <w:shd w:val="clear" w:color="auto" w:fill="FCFCFC"/>
        </w:rPr>
        <w:t>s of MBC in the following table;</w:t>
      </w:r>
      <w:r w:rsidRPr="00B517A3">
        <w:rPr>
          <w:rFonts w:asciiTheme="minorHAnsi" w:hAnsiTheme="minorHAnsi" w:cstheme="minorHAnsi"/>
          <w:color w:val="333333"/>
          <w:shd w:val="clear" w:color="auto" w:fill="FCFCFC"/>
        </w:rPr>
        <w:t xml:space="preserve"> however as with female breast disease, </w:t>
      </w:r>
      <w:r w:rsidR="00D07E64" w:rsidRPr="00B517A3">
        <w:rPr>
          <w:rFonts w:asciiTheme="minorHAnsi" w:hAnsiTheme="minorHAnsi" w:cstheme="minorHAnsi"/>
          <w:color w:val="333333"/>
          <w:shd w:val="clear" w:color="auto" w:fill="FCFCFC"/>
        </w:rPr>
        <w:t xml:space="preserve">it is important to remember that </w:t>
      </w:r>
      <w:r w:rsidRPr="00B517A3">
        <w:rPr>
          <w:rFonts w:asciiTheme="minorHAnsi" w:hAnsiTheme="minorHAnsi" w:cstheme="minorHAnsi"/>
          <w:color w:val="333333"/>
          <w:shd w:val="clear" w:color="auto" w:fill="FCFCFC"/>
        </w:rPr>
        <w:t>there is considerable overlap between signs of benign and malignant pathology</w:t>
      </w:r>
      <w:r w:rsidR="00D07E64" w:rsidRPr="00B517A3">
        <w:rPr>
          <w:rFonts w:asciiTheme="minorHAnsi" w:hAnsiTheme="minorHAnsi" w:cstheme="minorHAnsi"/>
          <w:color w:val="333333"/>
          <w:shd w:val="clear" w:color="auto" w:fill="FCFCFC"/>
        </w:rPr>
        <w:t>.</w:t>
      </w:r>
    </w:p>
    <w:p w14:paraId="254E5987" w14:textId="77777777" w:rsidR="003200E8" w:rsidRPr="00B517A3" w:rsidRDefault="003200E8" w:rsidP="00247C88">
      <w:pPr>
        <w:pStyle w:val="NormalWeb"/>
        <w:shd w:val="clear" w:color="auto" w:fill="FFFFFF"/>
        <w:spacing w:line="360" w:lineRule="auto"/>
        <w:rPr>
          <w:rFonts w:asciiTheme="minorHAnsi" w:hAnsiTheme="minorHAnsi" w:cstheme="minorHAnsi"/>
        </w:rPr>
      </w:pPr>
    </w:p>
    <w:p w14:paraId="3C713959" w14:textId="12DCCB50" w:rsidR="006A25B9" w:rsidRPr="00B517A3" w:rsidRDefault="008F36E3" w:rsidP="00247C88">
      <w:pPr>
        <w:pStyle w:val="NormalWeb"/>
        <w:shd w:val="clear" w:color="auto" w:fill="FFFFFF"/>
        <w:spacing w:line="360" w:lineRule="auto"/>
        <w:jc w:val="center"/>
        <w:rPr>
          <w:rFonts w:asciiTheme="minorHAnsi" w:hAnsiTheme="minorHAnsi" w:cstheme="minorHAnsi"/>
        </w:rPr>
      </w:pPr>
      <w:r w:rsidRPr="00B517A3">
        <w:rPr>
          <w:rFonts w:asciiTheme="minorHAnsi" w:hAnsiTheme="minorHAnsi" w:cstheme="minorHAnsi"/>
          <w:noProof/>
        </w:rPr>
        <w:lastRenderedPageBreak/>
        <w:drawing>
          <wp:inline distT="0" distB="0" distL="0" distR="0" wp14:anchorId="3B706905" wp14:editId="4996B355">
            <wp:extent cx="5731510" cy="2912745"/>
            <wp:effectExtent l="0" t="0" r="254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912745"/>
                    </a:xfrm>
                    <a:prstGeom prst="rect">
                      <a:avLst/>
                    </a:prstGeom>
                  </pic:spPr>
                </pic:pic>
              </a:graphicData>
            </a:graphic>
          </wp:inline>
        </w:drawing>
      </w:r>
    </w:p>
    <w:p w14:paraId="74C44C48" w14:textId="4D02C18F" w:rsidR="00D45636" w:rsidRDefault="00FA6D5D" w:rsidP="00247C88">
      <w:pPr>
        <w:pStyle w:val="NormalWeb"/>
        <w:shd w:val="clear" w:color="auto" w:fill="FFFFFF"/>
        <w:spacing w:line="360" w:lineRule="auto"/>
        <w:rPr>
          <w:rFonts w:asciiTheme="minorHAnsi" w:hAnsiTheme="minorHAnsi" w:cstheme="minorHAnsi"/>
        </w:rPr>
      </w:pPr>
      <w:r>
        <w:rPr>
          <w:noProof/>
        </w:rPr>
        <w:drawing>
          <wp:inline distT="0" distB="0" distL="0" distR="0" wp14:anchorId="7DC86C5A" wp14:editId="455359B4">
            <wp:extent cx="3895725" cy="360189"/>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07757" cy="361301"/>
                    </a:xfrm>
                    <a:prstGeom prst="rect">
                      <a:avLst/>
                    </a:prstGeom>
                  </pic:spPr>
                </pic:pic>
              </a:graphicData>
            </a:graphic>
          </wp:inline>
        </w:drawing>
      </w:r>
    </w:p>
    <w:p w14:paraId="2C677F99" w14:textId="77777777" w:rsidR="003505CB" w:rsidRPr="00B517A3" w:rsidRDefault="003505CB" w:rsidP="00247C88">
      <w:pPr>
        <w:pStyle w:val="NormalWeb"/>
        <w:shd w:val="clear" w:color="auto" w:fill="FFFFFF"/>
        <w:spacing w:line="360" w:lineRule="auto"/>
        <w:rPr>
          <w:rFonts w:asciiTheme="minorHAnsi" w:hAnsiTheme="minorHAnsi" w:cstheme="minorHAnsi"/>
        </w:rPr>
      </w:pPr>
    </w:p>
    <w:p w14:paraId="4D4785E2" w14:textId="3DE1ADC0" w:rsidR="00B57612" w:rsidRPr="00B517A3" w:rsidRDefault="00F54E45" w:rsidP="00247C88">
      <w:pPr>
        <w:spacing w:line="360" w:lineRule="auto"/>
        <w:rPr>
          <w:rFonts w:cstheme="minorHAnsi"/>
          <w:sz w:val="24"/>
          <w:szCs w:val="24"/>
        </w:rPr>
      </w:pPr>
      <w:r w:rsidRPr="00B517A3">
        <w:rPr>
          <w:rFonts w:cstheme="minorHAnsi"/>
          <w:sz w:val="24"/>
          <w:szCs w:val="24"/>
          <w:shd w:val="clear" w:color="auto" w:fill="FFFFFF"/>
        </w:rPr>
        <w:t xml:space="preserve">In this case, mammography was not readily available, so ultrasound was the initial modality </w:t>
      </w:r>
      <w:r w:rsidR="00F32F93">
        <w:rPr>
          <w:rFonts w:cstheme="minorHAnsi"/>
          <w:sz w:val="24"/>
          <w:szCs w:val="24"/>
          <w:shd w:val="clear" w:color="auto" w:fill="FFFFFF"/>
        </w:rPr>
        <w:t xml:space="preserve">employed </w:t>
      </w:r>
      <w:r w:rsidRPr="00B517A3">
        <w:rPr>
          <w:rFonts w:cstheme="minorHAnsi"/>
          <w:sz w:val="24"/>
          <w:szCs w:val="24"/>
          <w:shd w:val="clear" w:color="auto" w:fill="FFFFFF"/>
        </w:rPr>
        <w:t xml:space="preserve">for </w:t>
      </w:r>
      <w:r w:rsidR="00F32F93">
        <w:rPr>
          <w:rFonts w:cstheme="minorHAnsi"/>
          <w:sz w:val="24"/>
          <w:szCs w:val="24"/>
          <w:shd w:val="clear" w:color="auto" w:fill="FFFFFF"/>
        </w:rPr>
        <w:t xml:space="preserve">the </w:t>
      </w:r>
      <w:r w:rsidRPr="00B517A3">
        <w:rPr>
          <w:rFonts w:cstheme="minorHAnsi"/>
          <w:sz w:val="24"/>
          <w:szCs w:val="24"/>
          <w:shd w:val="clear" w:color="auto" w:fill="FFFFFF"/>
        </w:rPr>
        <w:t xml:space="preserve">investigation of the patient’s symptoms. Mammography can be difficult to perform in the male patient due to the small amount of breast tissue. It is however, highly sensitive </w:t>
      </w:r>
      <w:r w:rsidRPr="00B517A3">
        <w:rPr>
          <w:rFonts w:cstheme="minorHAnsi"/>
          <w:sz w:val="24"/>
          <w:szCs w:val="24"/>
        </w:rPr>
        <w:t xml:space="preserve">in </w:t>
      </w:r>
      <w:r w:rsidR="00F32F93">
        <w:rPr>
          <w:rFonts w:cstheme="minorHAnsi"/>
          <w:sz w:val="24"/>
          <w:szCs w:val="24"/>
        </w:rPr>
        <w:t xml:space="preserve">the </w:t>
      </w:r>
      <w:r w:rsidRPr="00B517A3">
        <w:rPr>
          <w:rFonts w:cstheme="minorHAnsi"/>
          <w:sz w:val="24"/>
          <w:szCs w:val="24"/>
        </w:rPr>
        <w:t xml:space="preserve">detection of </w:t>
      </w:r>
      <w:r w:rsidR="00F32F93">
        <w:rPr>
          <w:rFonts w:cstheme="minorHAnsi"/>
          <w:sz w:val="24"/>
          <w:szCs w:val="24"/>
        </w:rPr>
        <w:t xml:space="preserve">a </w:t>
      </w:r>
      <w:r w:rsidRPr="00B517A3">
        <w:rPr>
          <w:rFonts w:cstheme="minorHAnsi"/>
          <w:sz w:val="24"/>
          <w:szCs w:val="24"/>
        </w:rPr>
        <w:t>malignancy (Carrasco et al</w:t>
      </w:r>
      <w:r w:rsidR="00385692" w:rsidRPr="00B517A3">
        <w:rPr>
          <w:rFonts w:cstheme="minorHAnsi"/>
          <w:sz w:val="24"/>
          <w:szCs w:val="24"/>
        </w:rPr>
        <w:t>.</w:t>
      </w:r>
      <w:r w:rsidRPr="00B517A3">
        <w:rPr>
          <w:rFonts w:cstheme="minorHAnsi"/>
          <w:sz w:val="24"/>
          <w:szCs w:val="24"/>
        </w:rPr>
        <w:t xml:space="preserve"> 2010) and has a</w:t>
      </w:r>
      <w:r w:rsidRPr="00B517A3">
        <w:rPr>
          <w:rFonts w:cstheme="minorHAnsi"/>
          <w:sz w:val="24"/>
          <w:szCs w:val="24"/>
          <w:shd w:val="clear" w:color="auto" w:fill="FFFFFF"/>
        </w:rPr>
        <w:t xml:space="preserve"> </w:t>
      </w:r>
      <w:r w:rsidRPr="00B517A3">
        <w:rPr>
          <w:rFonts w:cstheme="minorHAnsi"/>
          <w:sz w:val="24"/>
          <w:szCs w:val="24"/>
          <w:shd w:val="clear" w:color="auto" w:fill="FCFCFC"/>
        </w:rPr>
        <w:t>diagnostic accuracy of up to 90 % (Sencha</w:t>
      </w:r>
      <w:r w:rsidR="00385692" w:rsidRPr="00B517A3">
        <w:rPr>
          <w:rFonts w:cstheme="minorHAnsi"/>
          <w:sz w:val="24"/>
          <w:szCs w:val="24"/>
          <w:shd w:val="clear" w:color="auto" w:fill="FCFCFC"/>
        </w:rPr>
        <w:t>,</w:t>
      </w:r>
      <w:r w:rsidRPr="00B517A3">
        <w:rPr>
          <w:rFonts w:cstheme="minorHAnsi"/>
          <w:sz w:val="24"/>
          <w:szCs w:val="24"/>
          <w:shd w:val="clear" w:color="auto" w:fill="FCFCFC"/>
        </w:rPr>
        <w:t xml:space="preserve"> 2015)</w:t>
      </w:r>
      <w:r w:rsidRPr="00B517A3">
        <w:rPr>
          <w:rFonts w:cstheme="minorHAnsi"/>
          <w:sz w:val="24"/>
          <w:szCs w:val="24"/>
        </w:rPr>
        <w:t xml:space="preserve">. Popli et al (2009) </w:t>
      </w:r>
      <w:r w:rsidR="001522C8" w:rsidRPr="00B517A3">
        <w:rPr>
          <w:rFonts w:cstheme="minorHAnsi"/>
          <w:sz w:val="24"/>
          <w:szCs w:val="24"/>
        </w:rPr>
        <w:t xml:space="preserve">state </w:t>
      </w:r>
      <w:r w:rsidRPr="00B517A3">
        <w:rPr>
          <w:rFonts w:cstheme="minorHAnsi"/>
          <w:sz w:val="24"/>
          <w:szCs w:val="24"/>
        </w:rPr>
        <w:t xml:space="preserve">that </w:t>
      </w:r>
      <w:r w:rsidRPr="00B517A3">
        <w:rPr>
          <w:rFonts w:cstheme="minorHAnsi"/>
          <w:sz w:val="24"/>
          <w:szCs w:val="24"/>
          <w:shd w:val="clear" w:color="auto" w:fill="FFFFFF"/>
        </w:rPr>
        <w:t>Mammography has proven to be effective in distinguishing between benign gynecomastia and carcinoma of the breast</w:t>
      </w:r>
      <w:r w:rsidRPr="00B517A3">
        <w:rPr>
          <w:rFonts w:cstheme="minorHAnsi"/>
          <w:sz w:val="24"/>
          <w:szCs w:val="24"/>
        </w:rPr>
        <w:t xml:space="preserve">. In contrast, a study by </w:t>
      </w:r>
      <w:r w:rsidRPr="00B517A3">
        <w:rPr>
          <w:rFonts w:cstheme="minorHAnsi"/>
          <w:sz w:val="24"/>
          <w:szCs w:val="24"/>
          <w:shd w:val="clear" w:color="auto" w:fill="FCFCFC"/>
        </w:rPr>
        <w:t xml:space="preserve">Hanavadi et al </w:t>
      </w:r>
      <w:r w:rsidR="00751730" w:rsidRPr="00B517A3">
        <w:rPr>
          <w:rFonts w:cstheme="minorHAnsi"/>
          <w:sz w:val="24"/>
          <w:szCs w:val="24"/>
          <w:shd w:val="clear" w:color="auto" w:fill="FCFCFC"/>
        </w:rPr>
        <w:t>(2006)</w:t>
      </w:r>
      <w:r w:rsidRPr="00B517A3">
        <w:rPr>
          <w:rFonts w:cstheme="minorHAnsi"/>
          <w:sz w:val="24"/>
          <w:szCs w:val="24"/>
          <w:shd w:val="clear" w:color="auto" w:fill="FCFCFC"/>
        </w:rPr>
        <w:t xml:space="preserve"> concluded that mammography was unnecessary for most males due to the significant overlap between signs of benign and malignant disease and because of the high sensitivity of ultrasound</w:t>
      </w:r>
      <w:r w:rsidR="00EE4D0B" w:rsidRPr="00B517A3">
        <w:rPr>
          <w:rFonts w:cstheme="minorHAnsi"/>
          <w:sz w:val="24"/>
          <w:szCs w:val="24"/>
          <w:shd w:val="clear" w:color="auto" w:fill="FCFCFC"/>
        </w:rPr>
        <w:t>,</w:t>
      </w:r>
      <w:r w:rsidR="006030DB" w:rsidRPr="00B517A3">
        <w:rPr>
          <w:rFonts w:cstheme="minorHAnsi"/>
          <w:sz w:val="24"/>
          <w:szCs w:val="24"/>
          <w:shd w:val="clear" w:color="auto" w:fill="FCFCFC"/>
        </w:rPr>
        <w:t xml:space="preserve"> rendering mammography</w:t>
      </w:r>
      <w:r w:rsidRPr="00B517A3">
        <w:rPr>
          <w:rFonts w:cstheme="minorHAnsi"/>
          <w:sz w:val="24"/>
          <w:szCs w:val="24"/>
          <w:shd w:val="clear" w:color="auto" w:fill="FCFCFC"/>
        </w:rPr>
        <w:t xml:space="preserve"> </w:t>
      </w:r>
      <w:r w:rsidR="00EE4D0B" w:rsidRPr="00B517A3">
        <w:rPr>
          <w:rFonts w:cstheme="minorHAnsi"/>
          <w:sz w:val="24"/>
          <w:szCs w:val="24"/>
          <w:shd w:val="clear" w:color="auto" w:fill="FCFCFC"/>
        </w:rPr>
        <w:t>superfluous.</w:t>
      </w:r>
      <w:r w:rsidRPr="00B517A3">
        <w:rPr>
          <w:rFonts w:cstheme="minorHAnsi"/>
          <w:sz w:val="24"/>
          <w:szCs w:val="24"/>
          <w:shd w:val="clear" w:color="auto" w:fill="FCFCFC"/>
        </w:rPr>
        <w:t xml:space="preserve"> In conjunction with one another however, it is </w:t>
      </w:r>
      <w:r w:rsidR="008F0AC1" w:rsidRPr="00B517A3">
        <w:rPr>
          <w:rFonts w:cstheme="minorHAnsi"/>
          <w:sz w:val="24"/>
          <w:szCs w:val="24"/>
          <w:shd w:val="clear" w:color="auto" w:fill="FCFCFC"/>
        </w:rPr>
        <w:t>widely</w:t>
      </w:r>
      <w:r w:rsidRPr="00B517A3">
        <w:rPr>
          <w:rFonts w:cstheme="minorHAnsi"/>
          <w:sz w:val="24"/>
          <w:szCs w:val="24"/>
          <w:shd w:val="clear" w:color="auto" w:fill="FCFCFC"/>
        </w:rPr>
        <w:t xml:space="preserve"> reported that ‘</w:t>
      </w:r>
      <w:r w:rsidRPr="00B517A3">
        <w:rPr>
          <w:rFonts w:cstheme="minorHAnsi"/>
          <w:sz w:val="24"/>
          <w:szCs w:val="24"/>
        </w:rPr>
        <w:t>Mammography and ultrasound, make it possible to avoid many unnecessary surgical procedures</w:t>
      </w:r>
      <w:r w:rsidR="005B1E0A" w:rsidRPr="00B517A3">
        <w:rPr>
          <w:rFonts w:cstheme="minorHAnsi"/>
          <w:sz w:val="24"/>
          <w:szCs w:val="24"/>
        </w:rPr>
        <w:t xml:space="preserve"> in men’ (Carrasco et al</w:t>
      </w:r>
      <w:r w:rsidR="00385692" w:rsidRPr="00B517A3">
        <w:rPr>
          <w:rFonts w:cstheme="minorHAnsi"/>
          <w:sz w:val="24"/>
          <w:szCs w:val="24"/>
        </w:rPr>
        <w:t>.</w:t>
      </w:r>
      <w:r w:rsidR="005B1E0A" w:rsidRPr="00B517A3">
        <w:rPr>
          <w:rFonts w:cstheme="minorHAnsi"/>
          <w:sz w:val="24"/>
          <w:szCs w:val="24"/>
        </w:rPr>
        <w:t xml:space="preserve"> 2010).</w:t>
      </w:r>
    </w:p>
    <w:p w14:paraId="3F65E7AE" w14:textId="15A1D088" w:rsidR="00EA5225" w:rsidRPr="00B517A3" w:rsidRDefault="00B57612" w:rsidP="00247C88">
      <w:pPr>
        <w:spacing w:line="360" w:lineRule="auto"/>
        <w:rPr>
          <w:rFonts w:cstheme="minorHAnsi"/>
          <w:sz w:val="24"/>
          <w:szCs w:val="24"/>
          <w:shd w:val="clear" w:color="auto" w:fill="FCFCFC"/>
        </w:rPr>
      </w:pPr>
      <w:r w:rsidRPr="00B517A3">
        <w:rPr>
          <w:rFonts w:cstheme="minorHAnsi"/>
          <w:sz w:val="24"/>
          <w:szCs w:val="24"/>
          <w:shd w:val="clear" w:color="auto" w:fill="FCFCFC"/>
        </w:rPr>
        <w:t>On mammography</w:t>
      </w:r>
      <w:r w:rsidR="00F0120D" w:rsidRPr="00B517A3">
        <w:rPr>
          <w:rFonts w:cstheme="minorHAnsi"/>
          <w:sz w:val="24"/>
          <w:szCs w:val="24"/>
          <w:shd w:val="clear" w:color="auto" w:fill="FCFCFC"/>
        </w:rPr>
        <w:t>,</w:t>
      </w:r>
      <w:r w:rsidRPr="00B517A3">
        <w:rPr>
          <w:rFonts w:cstheme="minorHAnsi"/>
          <w:sz w:val="24"/>
          <w:szCs w:val="24"/>
          <w:shd w:val="clear" w:color="auto" w:fill="FCFCFC"/>
        </w:rPr>
        <w:t xml:space="preserve"> </w:t>
      </w:r>
      <w:r w:rsidR="003505CB" w:rsidRPr="00B517A3">
        <w:rPr>
          <w:rFonts w:cstheme="minorHAnsi"/>
          <w:sz w:val="24"/>
          <w:szCs w:val="24"/>
          <w:shd w:val="clear" w:color="auto" w:fill="FCFCFC"/>
        </w:rPr>
        <w:t xml:space="preserve">masses </w:t>
      </w:r>
      <w:r w:rsidR="00EE4D0B" w:rsidRPr="00B517A3">
        <w:rPr>
          <w:rFonts w:cstheme="minorHAnsi"/>
          <w:sz w:val="24"/>
          <w:szCs w:val="24"/>
          <w:shd w:val="clear" w:color="auto" w:fill="FCFCFC"/>
        </w:rPr>
        <w:t>are frequently</w:t>
      </w:r>
      <w:r w:rsidR="003505CB" w:rsidRPr="00B517A3">
        <w:rPr>
          <w:rFonts w:cstheme="minorHAnsi"/>
          <w:sz w:val="24"/>
          <w:szCs w:val="24"/>
          <w:shd w:val="clear" w:color="auto" w:fill="FCFCFC"/>
        </w:rPr>
        <w:t xml:space="preserve"> retroareolar</w:t>
      </w:r>
      <w:r w:rsidR="008F36E3" w:rsidRPr="00B517A3">
        <w:rPr>
          <w:rFonts w:cstheme="minorHAnsi"/>
          <w:sz w:val="24"/>
          <w:szCs w:val="24"/>
          <w:shd w:val="clear" w:color="auto" w:fill="FCFCFC"/>
        </w:rPr>
        <w:t xml:space="preserve"> or</w:t>
      </w:r>
      <w:r w:rsidRPr="00B517A3">
        <w:rPr>
          <w:rFonts w:cstheme="minorHAnsi"/>
          <w:sz w:val="24"/>
          <w:szCs w:val="24"/>
          <w:shd w:val="clear" w:color="auto" w:fill="FCFCFC"/>
        </w:rPr>
        <w:t xml:space="preserve"> eccentric and </w:t>
      </w:r>
      <w:r w:rsidR="006030DB" w:rsidRPr="00B517A3">
        <w:rPr>
          <w:rFonts w:cstheme="minorHAnsi"/>
          <w:sz w:val="24"/>
          <w:szCs w:val="24"/>
          <w:shd w:val="clear" w:color="auto" w:fill="FCFCFC"/>
        </w:rPr>
        <w:t xml:space="preserve">only </w:t>
      </w:r>
      <w:r w:rsidR="003505CB" w:rsidRPr="00B517A3">
        <w:rPr>
          <w:rFonts w:cstheme="minorHAnsi"/>
          <w:sz w:val="24"/>
          <w:szCs w:val="24"/>
          <w:shd w:val="clear" w:color="auto" w:fill="FCFCFC"/>
        </w:rPr>
        <w:t xml:space="preserve">very </w:t>
      </w:r>
      <w:r w:rsidRPr="00B517A3">
        <w:rPr>
          <w:rFonts w:cstheme="minorHAnsi"/>
          <w:sz w:val="24"/>
          <w:szCs w:val="24"/>
          <w:shd w:val="clear" w:color="auto" w:fill="FCFCFC"/>
        </w:rPr>
        <w:t xml:space="preserve">occasionally </w:t>
      </w:r>
      <w:r w:rsidR="003505CB" w:rsidRPr="00B517A3">
        <w:rPr>
          <w:rFonts w:cstheme="minorHAnsi"/>
          <w:sz w:val="24"/>
          <w:szCs w:val="24"/>
          <w:shd w:val="clear" w:color="auto" w:fill="FCFCFC"/>
        </w:rPr>
        <w:t>peripheral in location</w:t>
      </w:r>
      <w:r w:rsidRPr="00B517A3">
        <w:rPr>
          <w:rFonts w:cstheme="minorHAnsi"/>
          <w:sz w:val="24"/>
          <w:szCs w:val="24"/>
          <w:shd w:val="clear" w:color="auto" w:fill="FCFCFC"/>
        </w:rPr>
        <w:t xml:space="preserve">. </w:t>
      </w:r>
      <w:r w:rsidR="00F54E45" w:rsidRPr="00B517A3">
        <w:rPr>
          <w:rFonts w:cstheme="minorHAnsi"/>
          <w:sz w:val="24"/>
          <w:szCs w:val="24"/>
          <w:shd w:val="clear" w:color="auto" w:fill="FCFCFC"/>
        </w:rPr>
        <w:t>The most frequently encountered mammographic sign is an uncalcified subareolar mass (Dershaw e</w:t>
      </w:r>
      <w:r w:rsidR="00385692" w:rsidRPr="00B517A3">
        <w:rPr>
          <w:rFonts w:cstheme="minorHAnsi"/>
          <w:sz w:val="24"/>
          <w:szCs w:val="24"/>
          <w:shd w:val="clear" w:color="auto" w:fill="FCFCFC"/>
        </w:rPr>
        <w:t>t al. 1993</w:t>
      </w:r>
      <w:r w:rsidR="00F54E45" w:rsidRPr="00B517A3">
        <w:rPr>
          <w:rFonts w:cstheme="minorHAnsi"/>
          <w:sz w:val="24"/>
          <w:szCs w:val="24"/>
          <w:shd w:val="clear" w:color="auto" w:fill="FCFCFC"/>
        </w:rPr>
        <w:t>)</w:t>
      </w:r>
      <w:r w:rsidR="00F54E45" w:rsidRPr="00B517A3">
        <w:rPr>
          <w:rFonts w:cstheme="minorHAnsi"/>
          <w:sz w:val="24"/>
          <w:szCs w:val="24"/>
        </w:rPr>
        <w:t xml:space="preserve">. Masses are </w:t>
      </w:r>
      <w:r w:rsidR="00F54E45" w:rsidRPr="00B517A3">
        <w:rPr>
          <w:rFonts w:cstheme="minorHAnsi"/>
          <w:sz w:val="24"/>
          <w:szCs w:val="24"/>
          <w:shd w:val="clear" w:color="auto" w:fill="FCFCFC"/>
        </w:rPr>
        <w:t>commonly round, oval,</w:t>
      </w:r>
      <w:r w:rsidR="006030DB" w:rsidRPr="00B517A3">
        <w:rPr>
          <w:rFonts w:cstheme="minorHAnsi"/>
          <w:sz w:val="24"/>
          <w:szCs w:val="24"/>
          <w:shd w:val="clear" w:color="auto" w:fill="FCFCFC"/>
        </w:rPr>
        <w:t xml:space="preserve"> </w:t>
      </w:r>
      <w:r w:rsidR="006030DB" w:rsidRPr="00B517A3">
        <w:rPr>
          <w:rFonts w:cstheme="minorHAnsi"/>
          <w:sz w:val="24"/>
          <w:szCs w:val="24"/>
          <w:shd w:val="clear" w:color="auto" w:fill="FCFCFC"/>
        </w:rPr>
        <w:lastRenderedPageBreak/>
        <w:t>irregular or lobulated</w:t>
      </w:r>
      <w:r w:rsidR="00F54E45" w:rsidRPr="00B517A3">
        <w:rPr>
          <w:rFonts w:cstheme="minorHAnsi"/>
          <w:sz w:val="24"/>
          <w:szCs w:val="24"/>
          <w:shd w:val="clear" w:color="auto" w:fill="FCFCFC"/>
        </w:rPr>
        <w:t xml:space="preserve">. Margins </w:t>
      </w:r>
      <w:r w:rsidR="00EE4D0B" w:rsidRPr="00B517A3">
        <w:rPr>
          <w:rFonts w:cstheme="minorHAnsi"/>
          <w:sz w:val="24"/>
          <w:szCs w:val="24"/>
          <w:shd w:val="clear" w:color="auto" w:fill="FCFCFC"/>
        </w:rPr>
        <w:t xml:space="preserve">can be </w:t>
      </w:r>
      <w:r w:rsidRPr="00B517A3">
        <w:rPr>
          <w:rFonts w:cstheme="minorHAnsi"/>
          <w:sz w:val="24"/>
          <w:szCs w:val="24"/>
          <w:shd w:val="clear" w:color="auto" w:fill="FCFCFC"/>
        </w:rPr>
        <w:t>well</w:t>
      </w:r>
      <w:r w:rsidR="00F54E45" w:rsidRPr="00B517A3">
        <w:rPr>
          <w:rFonts w:cstheme="minorHAnsi"/>
          <w:sz w:val="24"/>
          <w:szCs w:val="24"/>
          <w:shd w:val="clear" w:color="auto" w:fill="FCFCFC"/>
        </w:rPr>
        <w:t>-</w:t>
      </w:r>
      <w:r w:rsidRPr="00B517A3">
        <w:rPr>
          <w:rFonts w:cstheme="minorHAnsi"/>
          <w:sz w:val="24"/>
          <w:szCs w:val="24"/>
          <w:shd w:val="clear" w:color="auto" w:fill="FCFCFC"/>
        </w:rPr>
        <w:t xml:space="preserve"> or ill-def</w:t>
      </w:r>
      <w:r w:rsidR="00EE4D0B" w:rsidRPr="00B517A3">
        <w:rPr>
          <w:rFonts w:cstheme="minorHAnsi"/>
          <w:sz w:val="24"/>
          <w:szCs w:val="24"/>
          <w:shd w:val="clear" w:color="auto" w:fill="FCFCFC"/>
        </w:rPr>
        <w:t xml:space="preserve">ined, and can sometimes exhibit </w:t>
      </w:r>
      <w:r w:rsidR="00F54E45" w:rsidRPr="00B517A3">
        <w:rPr>
          <w:rFonts w:cstheme="minorHAnsi"/>
          <w:sz w:val="24"/>
          <w:szCs w:val="24"/>
          <w:shd w:val="clear" w:color="auto" w:fill="FCFCFC"/>
        </w:rPr>
        <w:t xml:space="preserve">speculation. </w:t>
      </w:r>
      <w:r w:rsidR="00F54E45" w:rsidRPr="00B517A3">
        <w:rPr>
          <w:rFonts w:cstheme="minorHAnsi"/>
          <w:color w:val="333333"/>
          <w:sz w:val="24"/>
          <w:szCs w:val="24"/>
          <w:shd w:val="clear" w:color="auto" w:fill="FCFCFC"/>
        </w:rPr>
        <w:t xml:space="preserve">The following </w:t>
      </w:r>
      <w:r w:rsidR="008F36E3" w:rsidRPr="00B517A3">
        <w:rPr>
          <w:rFonts w:cstheme="minorHAnsi"/>
          <w:color w:val="333333"/>
          <w:sz w:val="24"/>
          <w:szCs w:val="24"/>
          <w:shd w:val="clear" w:color="auto" w:fill="FCFCFC"/>
        </w:rPr>
        <w:t xml:space="preserve">mammographic </w:t>
      </w:r>
      <w:r w:rsidR="00F54E45" w:rsidRPr="00B517A3">
        <w:rPr>
          <w:rFonts w:cstheme="minorHAnsi"/>
          <w:color w:val="333333"/>
          <w:sz w:val="24"/>
          <w:szCs w:val="24"/>
          <w:shd w:val="clear" w:color="auto" w:fill="FCFCFC"/>
        </w:rPr>
        <w:t xml:space="preserve">image </w:t>
      </w:r>
      <w:r w:rsidR="00F54E45" w:rsidRPr="00B517A3">
        <w:rPr>
          <w:rFonts w:cstheme="minorHAnsi"/>
          <w:sz w:val="24"/>
          <w:szCs w:val="24"/>
          <w:shd w:val="clear" w:color="auto" w:fill="FCFCFC"/>
        </w:rPr>
        <w:t xml:space="preserve">from </w:t>
      </w:r>
      <w:r w:rsidR="00F54E45" w:rsidRPr="00B517A3">
        <w:rPr>
          <w:rFonts w:cstheme="minorHAnsi"/>
          <w:sz w:val="24"/>
          <w:szCs w:val="24"/>
        </w:rPr>
        <w:t>Buicko, 2017 is typical for MBC</w:t>
      </w:r>
      <w:r w:rsidR="008F36E3" w:rsidRPr="00B517A3">
        <w:rPr>
          <w:rFonts w:cstheme="minorHAnsi"/>
          <w:sz w:val="24"/>
          <w:szCs w:val="24"/>
        </w:rPr>
        <w:t>:</w:t>
      </w:r>
      <w:r w:rsidR="00F54E45" w:rsidRPr="00B517A3">
        <w:rPr>
          <w:rFonts w:cstheme="minorHAnsi"/>
          <w:sz w:val="24"/>
          <w:szCs w:val="24"/>
        </w:rPr>
        <w:t xml:space="preserve"> </w:t>
      </w:r>
    </w:p>
    <w:p w14:paraId="0A14476A" w14:textId="77777777" w:rsidR="002F29B3" w:rsidRPr="00B517A3" w:rsidRDefault="002F29B3" w:rsidP="00247C88">
      <w:pPr>
        <w:pStyle w:val="NormalWeb"/>
        <w:shd w:val="clear" w:color="auto" w:fill="FFFFFF"/>
        <w:spacing w:line="360" w:lineRule="auto"/>
        <w:rPr>
          <w:rStyle w:val="Strong"/>
          <w:rFonts w:asciiTheme="minorHAnsi" w:hAnsiTheme="minorHAnsi" w:cstheme="minorHAnsi"/>
          <w:color w:val="212121"/>
        </w:rPr>
      </w:pPr>
    </w:p>
    <w:p w14:paraId="2F550C40" w14:textId="5A69EE42" w:rsidR="00B6702C" w:rsidRPr="00B517A3" w:rsidRDefault="00EE4D0B" w:rsidP="00247C88">
      <w:pPr>
        <w:pStyle w:val="NormalWeb"/>
        <w:shd w:val="clear" w:color="auto" w:fill="FFFFFF"/>
        <w:spacing w:line="360" w:lineRule="auto"/>
        <w:rPr>
          <w:rFonts w:asciiTheme="minorHAnsi" w:hAnsiTheme="minorHAnsi" w:cstheme="minorHAnsi"/>
          <w:color w:val="2E74B5" w:themeColor="accent1" w:themeShade="BF"/>
        </w:rPr>
      </w:pPr>
      <w:r w:rsidRPr="00B517A3">
        <w:rPr>
          <w:rFonts w:asciiTheme="minorHAnsi" w:hAnsiTheme="minorHAnsi" w:cstheme="minorHAnsi"/>
          <w:noProof/>
        </w:rPr>
        <w:drawing>
          <wp:inline distT="0" distB="0" distL="0" distR="0" wp14:anchorId="2CE62EB9" wp14:editId="159B3365">
            <wp:extent cx="4953000" cy="331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53000" cy="3314700"/>
                    </a:xfrm>
                    <a:prstGeom prst="rect">
                      <a:avLst/>
                    </a:prstGeom>
                  </pic:spPr>
                </pic:pic>
              </a:graphicData>
            </a:graphic>
          </wp:inline>
        </w:drawing>
      </w:r>
    </w:p>
    <w:p w14:paraId="384926F3" w14:textId="77777777" w:rsidR="00247B1E" w:rsidRDefault="00247B1E" w:rsidP="00247C88">
      <w:pPr>
        <w:spacing w:line="360" w:lineRule="auto"/>
        <w:rPr>
          <w:rFonts w:cstheme="minorHAnsi"/>
          <w:b/>
          <w:sz w:val="24"/>
          <w:szCs w:val="24"/>
        </w:rPr>
      </w:pPr>
      <w:r>
        <w:rPr>
          <w:noProof/>
          <w:lang w:eastAsia="en-AU"/>
        </w:rPr>
        <w:drawing>
          <wp:inline distT="0" distB="0" distL="0" distR="0" wp14:anchorId="1B1B358E" wp14:editId="7114713D">
            <wp:extent cx="5731510" cy="4025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02590"/>
                    </a:xfrm>
                    <a:prstGeom prst="rect">
                      <a:avLst/>
                    </a:prstGeom>
                  </pic:spPr>
                </pic:pic>
              </a:graphicData>
            </a:graphic>
          </wp:inline>
        </w:drawing>
      </w:r>
    </w:p>
    <w:p w14:paraId="2147C9EA" w14:textId="77777777" w:rsidR="00247B1E" w:rsidRDefault="00247B1E" w:rsidP="00247C88">
      <w:pPr>
        <w:spacing w:line="360" w:lineRule="auto"/>
        <w:rPr>
          <w:rFonts w:cstheme="minorHAnsi"/>
          <w:b/>
          <w:sz w:val="24"/>
          <w:szCs w:val="24"/>
        </w:rPr>
      </w:pPr>
    </w:p>
    <w:p w14:paraId="0CF0F84E" w14:textId="6968006E" w:rsidR="004E72E0" w:rsidRPr="00B517A3" w:rsidRDefault="001522C8" w:rsidP="00247C88">
      <w:pPr>
        <w:spacing w:line="360" w:lineRule="auto"/>
        <w:rPr>
          <w:rFonts w:cstheme="minorHAnsi"/>
          <w:b/>
          <w:sz w:val="24"/>
          <w:szCs w:val="24"/>
        </w:rPr>
      </w:pPr>
      <w:r w:rsidRPr="00B517A3">
        <w:rPr>
          <w:rFonts w:cstheme="minorHAnsi"/>
          <w:b/>
          <w:sz w:val="24"/>
          <w:szCs w:val="24"/>
        </w:rPr>
        <w:t xml:space="preserve">ETHICAL CONSIDERATIONS </w:t>
      </w:r>
    </w:p>
    <w:p w14:paraId="0892A452" w14:textId="2DC0DA9E" w:rsidR="00BF5B1E" w:rsidRPr="00B517A3" w:rsidRDefault="00727D83" w:rsidP="00247C88">
      <w:pPr>
        <w:spacing w:line="360" w:lineRule="auto"/>
        <w:rPr>
          <w:rFonts w:cstheme="minorHAnsi"/>
          <w:sz w:val="24"/>
          <w:szCs w:val="24"/>
        </w:rPr>
      </w:pPr>
      <w:r w:rsidRPr="00B517A3">
        <w:rPr>
          <w:rFonts w:cstheme="minorHAnsi"/>
          <w:sz w:val="24"/>
          <w:szCs w:val="24"/>
        </w:rPr>
        <w:t xml:space="preserve">There are a number of fundamental ethical considerations </w:t>
      </w:r>
      <w:r w:rsidR="001522C8" w:rsidRPr="00B517A3">
        <w:rPr>
          <w:rFonts w:cstheme="minorHAnsi"/>
          <w:sz w:val="24"/>
          <w:szCs w:val="24"/>
        </w:rPr>
        <w:t xml:space="preserve">pertaining </w:t>
      </w:r>
      <w:r w:rsidRPr="00B517A3">
        <w:rPr>
          <w:rFonts w:cstheme="minorHAnsi"/>
          <w:sz w:val="24"/>
          <w:szCs w:val="24"/>
        </w:rPr>
        <w:t xml:space="preserve">to breast sonography. </w:t>
      </w:r>
      <w:r w:rsidR="00BF5B1E" w:rsidRPr="00B517A3">
        <w:rPr>
          <w:rFonts w:cstheme="minorHAnsi"/>
          <w:sz w:val="24"/>
          <w:szCs w:val="24"/>
        </w:rPr>
        <w:t xml:space="preserve">All radiological examinations must be warranted and the benefit must outweigh the risk related to the procedure (Parker &amp; Carter, 2016). The individual performing </w:t>
      </w:r>
      <w:r w:rsidR="008D5A79" w:rsidRPr="00B517A3">
        <w:rPr>
          <w:rFonts w:cstheme="minorHAnsi"/>
          <w:sz w:val="24"/>
          <w:szCs w:val="24"/>
        </w:rPr>
        <w:t>the breast ultrasound must hold accreditation with the required organisations</w:t>
      </w:r>
      <w:r w:rsidR="00A9438A" w:rsidRPr="00B517A3">
        <w:rPr>
          <w:rFonts w:cstheme="minorHAnsi"/>
          <w:sz w:val="24"/>
          <w:szCs w:val="24"/>
        </w:rPr>
        <w:t xml:space="preserve">. </w:t>
      </w:r>
      <w:r w:rsidR="007B3736" w:rsidRPr="00B517A3">
        <w:rPr>
          <w:rFonts w:cstheme="minorHAnsi"/>
          <w:sz w:val="24"/>
          <w:szCs w:val="24"/>
        </w:rPr>
        <w:t xml:space="preserve">Breast sonographers are required to maintain the professional standards as outlined by </w:t>
      </w:r>
      <w:r w:rsidR="008D5A79" w:rsidRPr="00B517A3">
        <w:rPr>
          <w:rFonts w:cstheme="minorHAnsi"/>
          <w:sz w:val="24"/>
          <w:szCs w:val="24"/>
        </w:rPr>
        <w:t>such organisations.</w:t>
      </w:r>
    </w:p>
    <w:p w14:paraId="666D96B7" w14:textId="43F742F3" w:rsidR="00BF5B1E" w:rsidRPr="00B517A3" w:rsidRDefault="00727D83" w:rsidP="00247C88">
      <w:pPr>
        <w:spacing w:line="360" w:lineRule="auto"/>
        <w:rPr>
          <w:rFonts w:cstheme="minorHAnsi"/>
          <w:sz w:val="24"/>
          <w:szCs w:val="24"/>
        </w:rPr>
      </w:pPr>
      <w:r w:rsidRPr="00B517A3">
        <w:rPr>
          <w:rFonts w:cstheme="minorHAnsi"/>
          <w:sz w:val="24"/>
          <w:szCs w:val="24"/>
        </w:rPr>
        <w:t>I</w:t>
      </w:r>
      <w:r w:rsidR="00BF5B1E" w:rsidRPr="00B517A3">
        <w:rPr>
          <w:rFonts w:cstheme="minorHAnsi"/>
          <w:sz w:val="24"/>
          <w:szCs w:val="24"/>
        </w:rPr>
        <w:t>t is a legal requirement that i</w:t>
      </w:r>
      <w:r w:rsidRPr="00B517A3">
        <w:rPr>
          <w:rFonts w:cstheme="minorHAnsi"/>
          <w:sz w:val="24"/>
          <w:szCs w:val="24"/>
        </w:rPr>
        <w:t>nformed consent must be obtained prior to commencing any examination.</w:t>
      </w:r>
      <w:r w:rsidR="00BF5B1E" w:rsidRPr="00B517A3">
        <w:rPr>
          <w:rFonts w:cstheme="minorHAnsi"/>
          <w:sz w:val="24"/>
          <w:szCs w:val="24"/>
        </w:rPr>
        <w:t xml:space="preserve"> </w:t>
      </w:r>
      <w:r w:rsidR="007B3736" w:rsidRPr="00B517A3">
        <w:rPr>
          <w:rFonts w:eastAsia="Times New Roman" w:cstheme="minorHAnsi"/>
          <w:sz w:val="24"/>
          <w:szCs w:val="24"/>
          <w:lang w:eastAsia="en-AU"/>
        </w:rPr>
        <w:t>This must occur f</w:t>
      </w:r>
      <w:r w:rsidR="00BF5B1E" w:rsidRPr="00B517A3">
        <w:rPr>
          <w:rFonts w:eastAsia="Times New Roman" w:cstheme="minorHAnsi"/>
          <w:sz w:val="24"/>
          <w:szCs w:val="24"/>
          <w:lang w:eastAsia="en-AU"/>
        </w:rPr>
        <w:t>ollowing the provision of all the necessary informatio</w:t>
      </w:r>
      <w:r w:rsidR="00385692" w:rsidRPr="00B517A3">
        <w:rPr>
          <w:rFonts w:eastAsia="Times New Roman" w:cstheme="minorHAnsi"/>
          <w:sz w:val="24"/>
          <w:szCs w:val="24"/>
          <w:lang w:eastAsia="en-AU"/>
        </w:rPr>
        <w:t>n (</w:t>
      </w:r>
      <w:r w:rsidR="00385692" w:rsidRPr="00B517A3">
        <w:rPr>
          <w:rFonts w:cstheme="minorHAnsi"/>
          <w:sz w:val="24"/>
          <w:szCs w:val="24"/>
        </w:rPr>
        <w:t>Australian Commission on Safety and Quality in Health Care, 2022).</w:t>
      </w:r>
    </w:p>
    <w:p w14:paraId="2C0C12C8" w14:textId="376AD990" w:rsidR="008D5A79" w:rsidRPr="00B517A3" w:rsidRDefault="00727D83" w:rsidP="00247C88">
      <w:pPr>
        <w:spacing w:line="360" w:lineRule="auto"/>
        <w:rPr>
          <w:rFonts w:cstheme="minorHAnsi"/>
          <w:sz w:val="24"/>
          <w:szCs w:val="24"/>
        </w:rPr>
      </w:pPr>
      <w:r w:rsidRPr="00B517A3">
        <w:rPr>
          <w:rFonts w:cstheme="minorHAnsi"/>
          <w:sz w:val="24"/>
          <w:szCs w:val="24"/>
        </w:rPr>
        <w:lastRenderedPageBreak/>
        <w:t>Privacy and confidentiality are of the utmost importance</w:t>
      </w:r>
      <w:r w:rsidR="008D5A79" w:rsidRPr="00B517A3">
        <w:rPr>
          <w:rFonts w:cstheme="minorHAnsi"/>
          <w:sz w:val="24"/>
          <w:szCs w:val="24"/>
        </w:rPr>
        <w:t>,</w:t>
      </w:r>
      <w:r w:rsidRPr="00B517A3">
        <w:rPr>
          <w:rFonts w:cstheme="minorHAnsi"/>
          <w:sz w:val="24"/>
          <w:szCs w:val="24"/>
        </w:rPr>
        <w:t xml:space="preserve"> parti</w:t>
      </w:r>
      <w:r w:rsidR="007B3736" w:rsidRPr="00B517A3">
        <w:rPr>
          <w:rFonts w:cstheme="minorHAnsi"/>
          <w:sz w:val="24"/>
          <w:szCs w:val="24"/>
        </w:rPr>
        <w:t>cularly due to the sensitive</w:t>
      </w:r>
      <w:r w:rsidR="008D5A79" w:rsidRPr="00B517A3">
        <w:rPr>
          <w:rFonts w:cstheme="minorHAnsi"/>
          <w:sz w:val="24"/>
          <w:szCs w:val="24"/>
        </w:rPr>
        <w:t xml:space="preserve"> nature of breast ultrasound and must be maintained throughout the examination.</w:t>
      </w:r>
    </w:p>
    <w:p w14:paraId="181620F1" w14:textId="4CC5F3D2" w:rsidR="00BF5B1E" w:rsidRPr="00B517A3" w:rsidRDefault="005B1E0A" w:rsidP="00247C88">
      <w:pPr>
        <w:spacing w:line="360" w:lineRule="auto"/>
        <w:rPr>
          <w:rFonts w:cstheme="minorHAnsi"/>
          <w:sz w:val="24"/>
          <w:szCs w:val="24"/>
        </w:rPr>
      </w:pPr>
      <w:r w:rsidRPr="00B517A3">
        <w:rPr>
          <w:rFonts w:cstheme="minorHAnsi"/>
          <w:sz w:val="24"/>
          <w:szCs w:val="24"/>
        </w:rPr>
        <w:t>The sonographer is required to maintain honesty and</w:t>
      </w:r>
      <w:r w:rsidR="00BF5B1E" w:rsidRPr="00B517A3">
        <w:rPr>
          <w:rFonts w:cstheme="minorHAnsi"/>
          <w:sz w:val="24"/>
          <w:szCs w:val="24"/>
        </w:rPr>
        <w:t xml:space="preserve"> transparency</w:t>
      </w:r>
      <w:r w:rsidR="00B437CE">
        <w:rPr>
          <w:rFonts w:cstheme="minorHAnsi"/>
          <w:sz w:val="24"/>
          <w:szCs w:val="24"/>
        </w:rPr>
        <w:t xml:space="preserve"> towards the patient</w:t>
      </w:r>
      <w:r w:rsidRPr="00B517A3">
        <w:rPr>
          <w:rFonts w:cstheme="minorHAnsi"/>
          <w:sz w:val="24"/>
          <w:szCs w:val="24"/>
        </w:rPr>
        <w:t>, however i</w:t>
      </w:r>
      <w:r w:rsidR="007B3736" w:rsidRPr="00B517A3">
        <w:rPr>
          <w:rFonts w:cstheme="minorHAnsi"/>
          <w:sz w:val="24"/>
          <w:szCs w:val="24"/>
        </w:rPr>
        <w:t xml:space="preserve">t is not appropriate to confirm or exclude diagnosis of breast cancer without </w:t>
      </w:r>
      <w:r w:rsidR="006030DB" w:rsidRPr="00B517A3">
        <w:rPr>
          <w:rFonts w:cstheme="minorHAnsi"/>
          <w:sz w:val="24"/>
          <w:szCs w:val="24"/>
        </w:rPr>
        <w:t xml:space="preserve">undertaking a triple test. This </w:t>
      </w:r>
      <w:r w:rsidRPr="00B517A3">
        <w:rPr>
          <w:rFonts w:cstheme="minorHAnsi"/>
          <w:sz w:val="24"/>
          <w:szCs w:val="24"/>
        </w:rPr>
        <w:t xml:space="preserve">includes a </w:t>
      </w:r>
      <w:r w:rsidR="00821E8E">
        <w:rPr>
          <w:rFonts w:cstheme="minorHAnsi"/>
          <w:sz w:val="24"/>
          <w:szCs w:val="24"/>
        </w:rPr>
        <w:t xml:space="preserve">clinical </w:t>
      </w:r>
      <w:r w:rsidRPr="00B517A3">
        <w:rPr>
          <w:rFonts w:cstheme="minorHAnsi"/>
          <w:sz w:val="24"/>
          <w:szCs w:val="24"/>
        </w:rPr>
        <w:t xml:space="preserve">examination, </w:t>
      </w:r>
      <w:r w:rsidR="00821E8E">
        <w:rPr>
          <w:rFonts w:cstheme="minorHAnsi"/>
          <w:sz w:val="24"/>
          <w:szCs w:val="24"/>
        </w:rPr>
        <w:t xml:space="preserve">radiological </w:t>
      </w:r>
      <w:r w:rsidRPr="00B517A3">
        <w:rPr>
          <w:rFonts w:cstheme="minorHAnsi"/>
          <w:sz w:val="24"/>
          <w:szCs w:val="24"/>
        </w:rPr>
        <w:t>imaging</w:t>
      </w:r>
      <w:r w:rsidR="007B3736" w:rsidRPr="00B517A3">
        <w:rPr>
          <w:rFonts w:cstheme="minorHAnsi"/>
          <w:sz w:val="24"/>
          <w:szCs w:val="24"/>
        </w:rPr>
        <w:t xml:space="preserve"> </w:t>
      </w:r>
      <w:r w:rsidR="006030DB" w:rsidRPr="00B517A3">
        <w:rPr>
          <w:rFonts w:cstheme="minorHAnsi"/>
          <w:sz w:val="24"/>
          <w:szCs w:val="24"/>
        </w:rPr>
        <w:t xml:space="preserve">and </w:t>
      </w:r>
      <w:r w:rsidR="007B3736" w:rsidRPr="00B517A3">
        <w:rPr>
          <w:rFonts w:cstheme="minorHAnsi"/>
          <w:sz w:val="24"/>
          <w:szCs w:val="24"/>
        </w:rPr>
        <w:t>biopsy (ASUM</w:t>
      </w:r>
      <w:r w:rsidRPr="00B517A3">
        <w:rPr>
          <w:rFonts w:cstheme="minorHAnsi"/>
          <w:sz w:val="24"/>
          <w:szCs w:val="24"/>
        </w:rPr>
        <w:t>, 2018</w:t>
      </w:r>
      <w:r w:rsidR="007B3736" w:rsidRPr="00B517A3">
        <w:rPr>
          <w:rFonts w:cstheme="minorHAnsi"/>
          <w:sz w:val="24"/>
          <w:szCs w:val="24"/>
        </w:rPr>
        <w:t>)</w:t>
      </w:r>
      <w:r w:rsidR="008F36E3" w:rsidRPr="00B517A3">
        <w:rPr>
          <w:rFonts w:cstheme="minorHAnsi"/>
          <w:sz w:val="24"/>
          <w:szCs w:val="24"/>
        </w:rPr>
        <w:t>.</w:t>
      </w:r>
    </w:p>
    <w:p w14:paraId="0CF0F850" w14:textId="704A3CC9" w:rsidR="00B36D05" w:rsidRPr="00B517A3" w:rsidRDefault="007B3736" w:rsidP="00247C88">
      <w:pPr>
        <w:spacing w:line="360" w:lineRule="auto"/>
        <w:rPr>
          <w:rFonts w:cstheme="minorHAnsi"/>
          <w:sz w:val="24"/>
          <w:szCs w:val="24"/>
        </w:rPr>
      </w:pPr>
      <w:r w:rsidRPr="00B517A3">
        <w:rPr>
          <w:rFonts w:cstheme="minorHAnsi"/>
          <w:sz w:val="24"/>
          <w:szCs w:val="24"/>
        </w:rPr>
        <w:t xml:space="preserve">Further considerations </w:t>
      </w:r>
      <w:r w:rsidR="005B1E0A" w:rsidRPr="00B517A3">
        <w:rPr>
          <w:rFonts w:cstheme="minorHAnsi"/>
          <w:sz w:val="24"/>
          <w:szCs w:val="24"/>
        </w:rPr>
        <w:t xml:space="preserve">in breast ultrasound </w:t>
      </w:r>
      <w:r w:rsidRPr="00B517A3">
        <w:rPr>
          <w:rFonts w:cstheme="minorHAnsi"/>
          <w:sz w:val="24"/>
          <w:szCs w:val="24"/>
        </w:rPr>
        <w:t xml:space="preserve">include </w:t>
      </w:r>
      <w:r w:rsidR="00B36D05" w:rsidRPr="00B517A3">
        <w:rPr>
          <w:rFonts w:cstheme="minorHAnsi"/>
          <w:sz w:val="24"/>
          <w:szCs w:val="24"/>
        </w:rPr>
        <w:t>in</w:t>
      </w:r>
      <w:r w:rsidRPr="00B517A3">
        <w:rPr>
          <w:rFonts w:cstheme="minorHAnsi"/>
          <w:sz w:val="24"/>
          <w:szCs w:val="24"/>
        </w:rPr>
        <w:t xml:space="preserve">fection prevention and control. This encompasses </w:t>
      </w:r>
      <w:r w:rsidR="00B36D05" w:rsidRPr="00B517A3">
        <w:rPr>
          <w:rFonts w:cstheme="minorHAnsi"/>
          <w:sz w:val="24"/>
          <w:szCs w:val="24"/>
        </w:rPr>
        <w:t>hand hygie</w:t>
      </w:r>
      <w:r w:rsidR="006030DB" w:rsidRPr="00B517A3">
        <w:rPr>
          <w:rFonts w:cstheme="minorHAnsi"/>
          <w:sz w:val="24"/>
          <w:szCs w:val="24"/>
        </w:rPr>
        <w:t>ne, environmental cleaning, PPE</w:t>
      </w:r>
      <w:r w:rsidR="00B36D05" w:rsidRPr="00B517A3">
        <w:rPr>
          <w:rFonts w:cstheme="minorHAnsi"/>
          <w:sz w:val="24"/>
          <w:szCs w:val="24"/>
        </w:rPr>
        <w:t xml:space="preserve"> </w:t>
      </w:r>
      <w:r w:rsidR="006030DB" w:rsidRPr="00B517A3">
        <w:rPr>
          <w:rFonts w:cstheme="minorHAnsi"/>
          <w:sz w:val="24"/>
          <w:szCs w:val="24"/>
        </w:rPr>
        <w:t xml:space="preserve">and </w:t>
      </w:r>
      <w:r w:rsidR="00B36D05" w:rsidRPr="00B517A3">
        <w:rPr>
          <w:rFonts w:cstheme="minorHAnsi"/>
          <w:sz w:val="24"/>
          <w:szCs w:val="24"/>
        </w:rPr>
        <w:t>appropriate handling of wastes and linen (ASA</w:t>
      </w:r>
      <w:r w:rsidR="00385692" w:rsidRPr="00B517A3">
        <w:rPr>
          <w:rFonts w:cstheme="minorHAnsi"/>
          <w:sz w:val="24"/>
          <w:szCs w:val="24"/>
        </w:rPr>
        <w:t>,</w:t>
      </w:r>
      <w:r w:rsidR="00B36D05" w:rsidRPr="00B517A3">
        <w:rPr>
          <w:rFonts w:cstheme="minorHAnsi"/>
          <w:sz w:val="24"/>
          <w:szCs w:val="24"/>
        </w:rPr>
        <w:t xml:space="preserve"> 2021)</w:t>
      </w:r>
      <w:r w:rsidR="005B1E0A" w:rsidRPr="00B517A3">
        <w:rPr>
          <w:rFonts w:cstheme="minorHAnsi"/>
          <w:sz w:val="24"/>
          <w:szCs w:val="24"/>
        </w:rPr>
        <w:t>.</w:t>
      </w:r>
    </w:p>
    <w:p w14:paraId="0CF0F854" w14:textId="448FCF1A" w:rsidR="00B36D05" w:rsidRPr="00B517A3" w:rsidRDefault="00B36D05" w:rsidP="00247C88">
      <w:pPr>
        <w:pStyle w:val="NormalWeb"/>
        <w:shd w:val="clear" w:color="auto" w:fill="FFFFFF"/>
        <w:spacing w:line="360" w:lineRule="auto"/>
        <w:rPr>
          <w:rFonts w:asciiTheme="minorHAnsi" w:hAnsiTheme="minorHAnsi" w:cstheme="minorHAnsi"/>
          <w:color w:val="212121"/>
        </w:rPr>
      </w:pPr>
    </w:p>
    <w:p w14:paraId="0CF0F857" w14:textId="56E44DD5" w:rsidR="004E72E0" w:rsidRPr="00B517A3" w:rsidRDefault="008D5A79" w:rsidP="00247C88">
      <w:pPr>
        <w:spacing w:line="360" w:lineRule="auto"/>
        <w:rPr>
          <w:rFonts w:cstheme="minorHAnsi"/>
          <w:b/>
          <w:sz w:val="24"/>
          <w:szCs w:val="24"/>
        </w:rPr>
      </w:pPr>
      <w:r w:rsidRPr="00B517A3">
        <w:rPr>
          <w:rFonts w:cstheme="minorHAnsi"/>
          <w:b/>
          <w:sz w:val="24"/>
          <w:szCs w:val="24"/>
        </w:rPr>
        <w:t xml:space="preserve">FURTHER INVESTIGATIONS </w:t>
      </w:r>
    </w:p>
    <w:p w14:paraId="43C59450" w14:textId="65655457" w:rsidR="00040A6B" w:rsidRPr="00B517A3" w:rsidRDefault="008D5A79" w:rsidP="00247C88">
      <w:pPr>
        <w:tabs>
          <w:tab w:val="left" w:pos="2715"/>
        </w:tabs>
        <w:spacing w:line="360" w:lineRule="auto"/>
        <w:rPr>
          <w:rFonts w:cstheme="minorHAnsi"/>
          <w:sz w:val="24"/>
          <w:szCs w:val="24"/>
        </w:rPr>
      </w:pPr>
      <w:r w:rsidRPr="00B517A3">
        <w:rPr>
          <w:rFonts w:cstheme="minorHAnsi"/>
          <w:sz w:val="24"/>
          <w:szCs w:val="24"/>
        </w:rPr>
        <w:t xml:space="preserve">The utilisation of </w:t>
      </w:r>
      <w:r w:rsidR="009212EF" w:rsidRPr="00B517A3">
        <w:rPr>
          <w:rFonts w:cstheme="minorHAnsi"/>
          <w:sz w:val="24"/>
          <w:szCs w:val="24"/>
        </w:rPr>
        <w:t>3D</w:t>
      </w:r>
      <w:r w:rsidR="00040A6B" w:rsidRPr="00B517A3">
        <w:rPr>
          <w:rFonts w:cstheme="minorHAnsi"/>
          <w:sz w:val="24"/>
          <w:szCs w:val="24"/>
        </w:rPr>
        <w:t xml:space="preserve"> ultrasound, elastography</w:t>
      </w:r>
      <w:r w:rsidR="00F0120D" w:rsidRPr="00B517A3">
        <w:rPr>
          <w:rFonts w:cstheme="minorHAnsi"/>
          <w:sz w:val="24"/>
          <w:szCs w:val="24"/>
        </w:rPr>
        <w:t xml:space="preserve"> </w:t>
      </w:r>
      <w:r w:rsidR="00040A6B" w:rsidRPr="00B517A3">
        <w:rPr>
          <w:rFonts w:cstheme="minorHAnsi"/>
          <w:sz w:val="24"/>
          <w:szCs w:val="24"/>
        </w:rPr>
        <w:t xml:space="preserve">and </w:t>
      </w:r>
      <w:r w:rsidR="007B3736" w:rsidRPr="00B517A3">
        <w:rPr>
          <w:rFonts w:cstheme="minorHAnsi"/>
          <w:sz w:val="24"/>
          <w:szCs w:val="24"/>
        </w:rPr>
        <w:t>contrast enhanced u</w:t>
      </w:r>
      <w:r w:rsidRPr="00B517A3">
        <w:rPr>
          <w:rFonts w:cstheme="minorHAnsi"/>
          <w:sz w:val="24"/>
          <w:szCs w:val="24"/>
        </w:rPr>
        <w:t xml:space="preserve">ltrasound may </w:t>
      </w:r>
      <w:r w:rsidR="0073721C" w:rsidRPr="00B517A3">
        <w:rPr>
          <w:rFonts w:cstheme="minorHAnsi"/>
          <w:sz w:val="24"/>
          <w:szCs w:val="24"/>
        </w:rPr>
        <w:t xml:space="preserve">help </w:t>
      </w:r>
      <w:r w:rsidR="007B3736" w:rsidRPr="00B517A3">
        <w:rPr>
          <w:rFonts w:cstheme="minorHAnsi"/>
          <w:sz w:val="24"/>
          <w:szCs w:val="24"/>
        </w:rPr>
        <w:t>facilitate a definitive diagnosis in rega</w:t>
      </w:r>
      <w:r w:rsidRPr="00B517A3">
        <w:rPr>
          <w:rFonts w:cstheme="minorHAnsi"/>
          <w:sz w:val="24"/>
          <w:szCs w:val="24"/>
        </w:rPr>
        <w:t>rds to a breast lesion.</w:t>
      </w:r>
    </w:p>
    <w:p w14:paraId="25134DEF" w14:textId="226A393B" w:rsidR="00040A6B" w:rsidRPr="00B517A3" w:rsidRDefault="005B1E0A" w:rsidP="00247C88">
      <w:pPr>
        <w:pStyle w:val="NormalWeb"/>
        <w:shd w:val="clear" w:color="auto" w:fill="FFFFFF"/>
        <w:spacing w:line="360" w:lineRule="auto"/>
        <w:rPr>
          <w:rFonts w:asciiTheme="minorHAnsi" w:hAnsiTheme="minorHAnsi" w:cstheme="minorHAnsi"/>
          <w:shd w:val="clear" w:color="auto" w:fill="FFFFFF"/>
        </w:rPr>
      </w:pPr>
      <w:r w:rsidRPr="00B517A3">
        <w:rPr>
          <w:rFonts w:asciiTheme="minorHAnsi" w:hAnsiTheme="minorHAnsi" w:cstheme="minorHAnsi"/>
        </w:rPr>
        <w:t>O</w:t>
      </w:r>
      <w:r w:rsidR="007B3736" w:rsidRPr="00B517A3">
        <w:rPr>
          <w:rFonts w:asciiTheme="minorHAnsi" w:hAnsiTheme="minorHAnsi" w:cstheme="minorHAnsi"/>
        </w:rPr>
        <w:t xml:space="preserve">ther fundamental </w:t>
      </w:r>
      <w:r w:rsidR="00F0120D" w:rsidRPr="00B517A3">
        <w:rPr>
          <w:rFonts w:asciiTheme="minorHAnsi" w:hAnsiTheme="minorHAnsi" w:cstheme="minorHAnsi"/>
        </w:rPr>
        <w:t>imaging modalities which are utilised in the investigation of breast disease include m</w:t>
      </w:r>
      <w:r w:rsidR="00040A6B" w:rsidRPr="00B517A3">
        <w:rPr>
          <w:rFonts w:asciiTheme="minorHAnsi" w:hAnsiTheme="minorHAnsi" w:cstheme="minorHAnsi"/>
        </w:rPr>
        <w:t>ammography</w:t>
      </w:r>
      <w:r w:rsidR="00F0120D" w:rsidRPr="00B517A3">
        <w:rPr>
          <w:rFonts w:asciiTheme="minorHAnsi" w:hAnsiTheme="minorHAnsi" w:cstheme="minorHAnsi"/>
        </w:rPr>
        <w:t xml:space="preserve"> and MRI. Contrast enhanced MRI is</w:t>
      </w:r>
      <w:r w:rsidR="007B7AE9" w:rsidRPr="00B517A3">
        <w:rPr>
          <w:rFonts w:asciiTheme="minorHAnsi" w:hAnsiTheme="minorHAnsi" w:cstheme="minorHAnsi"/>
        </w:rPr>
        <w:t xml:space="preserve"> reported to have a sensitivity</w:t>
      </w:r>
      <w:r w:rsidR="00040A6B" w:rsidRPr="00B517A3">
        <w:rPr>
          <w:rFonts w:asciiTheme="minorHAnsi" w:hAnsiTheme="minorHAnsi" w:cstheme="minorHAnsi"/>
        </w:rPr>
        <w:t xml:space="preserve"> </w:t>
      </w:r>
      <w:r w:rsidR="00F0120D" w:rsidRPr="00B517A3">
        <w:rPr>
          <w:rFonts w:asciiTheme="minorHAnsi" w:hAnsiTheme="minorHAnsi" w:cstheme="minorHAnsi"/>
        </w:rPr>
        <w:t xml:space="preserve">of between 83-95% and a </w:t>
      </w:r>
      <w:r w:rsidR="00F0120D" w:rsidRPr="00B517A3">
        <w:rPr>
          <w:rFonts w:asciiTheme="minorHAnsi" w:hAnsiTheme="minorHAnsi" w:cstheme="minorHAnsi"/>
          <w:shd w:val="clear" w:color="auto" w:fill="FCFCFC"/>
        </w:rPr>
        <w:t xml:space="preserve">specificity ranging from 29–97 % in regards to the diagnosis of MBC </w:t>
      </w:r>
      <w:r w:rsidR="00040A6B" w:rsidRPr="00B517A3">
        <w:rPr>
          <w:rFonts w:asciiTheme="minorHAnsi" w:hAnsiTheme="minorHAnsi" w:cstheme="minorHAnsi"/>
          <w:shd w:val="clear" w:color="auto" w:fill="FCFCFC"/>
        </w:rPr>
        <w:t>(</w:t>
      </w:r>
      <w:r w:rsidR="008F36E3" w:rsidRPr="00B517A3">
        <w:rPr>
          <w:rFonts w:asciiTheme="minorHAnsi" w:hAnsiTheme="minorHAnsi" w:cstheme="minorHAnsi"/>
          <w:shd w:val="clear" w:color="auto" w:fill="FCFCFC"/>
        </w:rPr>
        <w:t>Sencha, 2015</w:t>
      </w:r>
      <w:r w:rsidR="00040A6B" w:rsidRPr="00B517A3">
        <w:rPr>
          <w:rFonts w:asciiTheme="minorHAnsi" w:hAnsiTheme="minorHAnsi" w:cstheme="minorHAnsi"/>
          <w:shd w:val="clear" w:color="auto" w:fill="FCFCFC"/>
        </w:rPr>
        <w:t>).</w:t>
      </w:r>
      <w:r w:rsidR="00F0120D" w:rsidRPr="00B517A3">
        <w:rPr>
          <w:rFonts w:asciiTheme="minorHAnsi" w:hAnsiTheme="minorHAnsi" w:cstheme="minorHAnsi"/>
          <w:shd w:val="clear" w:color="auto" w:fill="FCFCFC"/>
        </w:rPr>
        <w:t xml:space="preserve"> This modality however is</w:t>
      </w:r>
      <w:r w:rsidR="00B437CE">
        <w:rPr>
          <w:rFonts w:asciiTheme="minorHAnsi" w:hAnsiTheme="minorHAnsi" w:cstheme="minorHAnsi"/>
          <w:shd w:val="clear" w:color="auto" w:fill="FCFCFC"/>
        </w:rPr>
        <w:t xml:space="preserve"> o</w:t>
      </w:r>
      <w:r w:rsidR="007B7AE9" w:rsidRPr="00B517A3">
        <w:rPr>
          <w:rFonts w:asciiTheme="minorHAnsi" w:hAnsiTheme="minorHAnsi" w:cstheme="minorHAnsi"/>
          <w:shd w:val="clear" w:color="auto" w:fill="FCFCFC"/>
        </w:rPr>
        <w:t>ften</w:t>
      </w:r>
      <w:r w:rsidR="00F0120D" w:rsidRPr="00B517A3">
        <w:rPr>
          <w:rFonts w:asciiTheme="minorHAnsi" w:hAnsiTheme="minorHAnsi" w:cstheme="minorHAnsi"/>
          <w:shd w:val="clear" w:color="auto" w:fill="FCFCFC"/>
        </w:rPr>
        <w:t xml:space="preserve"> less accessible and </w:t>
      </w:r>
      <w:r w:rsidR="007B7AE9" w:rsidRPr="00B517A3">
        <w:rPr>
          <w:rFonts w:asciiTheme="minorHAnsi" w:hAnsiTheme="minorHAnsi" w:cstheme="minorHAnsi"/>
          <w:shd w:val="clear" w:color="auto" w:fill="FCFCFC"/>
        </w:rPr>
        <w:t xml:space="preserve">can be </w:t>
      </w:r>
      <w:r w:rsidR="00F0120D" w:rsidRPr="00B517A3">
        <w:rPr>
          <w:rFonts w:asciiTheme="minorHAnsi" w:hAnsiTheme="minorHAnsi" w:cstheme="minorHAnsi"/>
          <w:shd w:val="clear" w:color="auto" w:fill="FCFCFC"/>
        </w:rPr>
        <w:t>unnecessary given the high</w:t>
      </w:r>
      <w:r w:rsidR="002E38D7" w:rsidRPr="00B517A3">
        <w:rPr>
          <w:rFonts w:asciiTheme="minorHAnsi" w:hAnsiTheme="minorHAnsi" w:cstheme="minorHAnsi"/>
          <w:shd w:val="clear" w:color="auto" w:fill="FCFCFC"/>
        </w:rPr>
        <w:t xml:space="preserve"> diagnostic </w:t>
      </w:r>
      <w:r w:rsidRPr="00B517A3">
        <w:rPr>
          <w:rFonts w:asciiTheme="minorHAnsi" w:hAnsiTheme="minorHAnsi" w:cstheme="minorHAnsi"/>
          <w:shd w:val="clear" w:color="auto" w:fill="FCFCFC"/>
        </w:rPr>
        <w:t xml:space="preserve">accuracy </w:t>
      </w:r>
      <w:r w:rsidR="00A1665D" w:rsidRPr="00B517A3">
        <w:rPr>
          <w:rFonts w:asciiTheme="minorHAnsi" w:hAnsiTheme="minorHAnsi" w:cstheme="minorHAnsi"/>
          <w:shd w:val="clear" w:color="auto" w:fill="FCFCFC"/>
        </w:rPr>
        <w:t>o</w:t>
      </w:r>
      <w:r w:rsidR="00F0120D" w:rsidRPr="00B517A3">
        <w:rPr>
          <w:rFonts w:asciiTheme="minorHAnsi" w:hAnsiTheme="minorHAnsi" w:cstheme="minorHAnsi"/>
          <w:shd w:val="clear" w:color="auto" w:fill="FCFCFC"/>
        </w:rPr>
        <w:t>f ultrasound and clinical examination</w:t>
      </w:r>
      <w:r w:rsidR="006030DB" w:rsidRPr="00B517A3">
        <w:rPr>
          <w:rFonts w:asciiTheme="minorHAnsi" w:hAnsiTheme="minorHAnsi" w:cstheme="minorHAnsi"/>
          <w:shd w:val="clear" w:color="auto" w:fill="FCFCFC"/>
        </w:rPr>
        <w:t xml:space="preserve"> combined</w:t>
      </w:r>
      <w:r w:rsidR="00F0120D" w:rsidRPr="00B517A3">
        <w:rPr>
          <w:rFonts w:asciiTheme="minorHAnsi" w:hAnsiTheme="minorHAnsi" w:cstheme="minorHAnsi"/>
          <w:shd w:val="clear" w:color="auto" w:fill="FCFCFC"/>
        </w:rPr>
        <w:t xml:space="preserve">. In the case of this patient, MRI and mammography were not performed as he was referred directly for ultrasound guided biopsy. </w:t>
      </w:r>
    </w:p>
    <w:p w14:paraId="06E19926" w14:textId="797E9B7E" w:rsidR="00040A6B" w:rsidRPr="00B517A3" w:rsidRDefault="00040A6B" w:rsidP="00247C88">
      <w:pPr>
        <w:tabs>
          <w:tab w:val="left" w:pos="2715"/>
        </w:tabs>
        <w:spacing w:line="360" w:lineRule="auto"/>
        <w:rPr>
          <w:rFonts w:cstheme="minorHAnsi"/>
          <w:sz w:val="24"/>
          <w:szCs w:val="24"/>
        </w:rPr>
      </w:pPr>
      <w:r w:rsidRPr="00B517A3">
        <w:rPr>
          <w:rFonts w:cstheme="minorHAnsi"/>
          <w:sz w:val="24"/>
          <w:szCs w:val="24"/>
        </w:rPr>
        <w:t>Following</w:t>
      </w:r>
      <w:r w:rsidR="00A1665D" w:rsidRPr="00B517A3">
        <w:rPr>
          <w:rFonts w:cstheme="minorHAnsi"/>
          <w:sz w:val="24"/>
          <w:szCs w:val="24"/>
        </w:rPr>
        <w:t xml:space="preserve"> a suspicious or equivocal finding on</w:t>
      </w:r>
      <w:r w:rsidR="0073721C" w:rsidRPr="00B517A3">
        <w:rPr>
          <w:rFonts w:cstheme="minorHAnsi"/>
          <w:sz w:val="24"/>
          <w:szCs w:val="24"/>
        </w:rPr>
        <w:t xml:space="preserve"> imaging</w:t>
      </w:r>
      <w:r w:rsidRPr="00B517A3">
        <w:rPr>
          <w:rFonts w:cstheme="minorHAnsi"/>
          <w:sz w:val="24"/>
          <w:szCs w:val="24"/>
        </w:rPr>
        <w:t xml:space="preserve">, biopsy is </w:t>
      </w:r>
      <w:r w:rsidR="00A1665D" w:rsidRPr="00B517A3">
        <w:rPr>
          <w:rFonts w:cstheme="minorHAnsi"/>
          <w:sz w:val="24"/>
          <w:szCs w:val="24"/>
        </w:rPr>
        <w:t xml:space="preserve">often </w:t>
      </w:r>
      <w:r w:rsidRPr="00B517A3">
        <w:rPr>
          <w:rFonts w:cstheme="minorHAnsi"/>
          <w:sz w:val="24"/>
          <w:szCs w:val="24"/>
        </w:rPr>
        <w:t>warranted</w:t>
      </w:r>
      <w:r w:rsidR="002E38D7" w:rsidRPr="00B517A3">
        <w:rPr>
          <w:rFonts w:cstheme="minorHAnsi"/>
          <w:sz w:val="24"/>
          <w:szCs w:val="24"/>
        </w:rPr>
        <w:t xml:space="preserve"> to determine</w:t>
      </w:r>
      <w:r w:rsidRPr="00B517A3">
        <w:rPr>
          <w:rFonts w:cstheme="minorHAnsi"/>
          <w:sz w:val="24"/>
          <w:szCs w:val="24"/>
        </w:rPr>
        <w:t xml:space="preserve"> a definitive diagnosis and to guide the treatment pathway</w:t>
      </w:r>
      <w:r w:rsidR="00A1665D" w:rsidRPr="00B517A3">
        <w:rPr>
          <w:rFonts w:cstheme="minorHAnsi"/>
          <w:sz w:val="24"/>
          <w:szCs w:val="24"/>
        </w:rPr>
        <w:t xml:space="preserve"> for the patient. </w:t>
      </w:r>
      <w:r w:rsidR="007B7AE9" w:rsidRPr="00B517A3">
        <w:rPr>
          <w:rFonts w:cstheme="minorHAnsi"/>
          <w:sz w:val="24"/>
          <w:szCs w:val="24"/>
        </w:rPr>
        <w:t xml:space="preserve">Image-guided </w:t>
      </w:r>
      <w:r w:rsidR="00A1665D" w:rsidRPr="00B517A3">
        <w:rPr>
          <w:rFonts w:cstheme="minorHAnsi"/>
          <w:sz w:val="24"/>
          <w:szCs w:val="24"/>
        </w:rPr>
        <w:t>c</w:t>
      </w:r>
      <w:r w:rsidRPr="00B517A3">
        <w:rPr>
          <w:rFonts w:cstheme="minorHAnsi"/>
          <w:sz w:val="24"/>
          <w:szCs w:val="24"/>
        </w:rPr>
        <w:t>ore needle biopsy with histology</w:t>
      </w:r>
      <w:r w:rsidR="00A1665D" w:rsidRPr="00B517A3">
        <w:rPr>
          <w:rFonts w:cstheme="minorHAnsi"/>
          <w:sz w:val="24"/>
          <w:szCs w:val="24"/>
        </w:rPr>
        <w:t>,</w:t>
      </w:r>
      <w:r w:rsidRPr="00B517A3">
        <w:rPr>
          <w:rFonts w:cstheme="minorHAnsi"/>
          <w:sz w:val="24"/>
          <w:szCs w:val="24"/>
        </w:rPr>
        <w:t xml:space="preserve"> or fine needle aspiration biopsy with cytology are performed. </w:t>
      </w:r>
    </w:p>
    <w:p w14:paraId="252D897D" w14:textId="1CFF5DF2" w:rsidR="00F0120D" w:rsidRPr="00B517A3" w:rsidRDefault="007B7AE9" w:rsidP="00247C88">
      <w:pPr>
        <w:spacing w:line="360" w:lineRule="auto"/>
        <w:rPr>
          <w:rFonts w:cstheme="minorHAnsi"/>
          <w:sz w:val="24"/>
          <w:szCs w:val="24"/>
        </w:rPr>
      </w:pPr>
      <w:r w:rsidRPr="00B517A3">
        <w:rPr>
          <w:rFonts w:cstheme="minorHAnsi"/>
          <w:sz w:val="24"/>
          <w:szCs w:val="24"/>
        </w:rPr>
        <w:t>Due to the lack of additional</w:t>
      </w:r>
      <w:r w:rsidR="002E38D7" w:rsidRPr="00B517A3">
        <w:rPr>
          <w:rFonts w:cstheme="minorHAnsi"/>
          <w:sz w:val="24"/>
          <w:szCs w:val="24"/>
        </w:rPr>
        <w:t xml:space="preserve"> resources at our </w:t>
      </w:r>
      <w:r w:rsidR="00040A6B" w:rsidRPr="00B517A3">
        <w:rPr>
          <w:rFonts w:cstheme="minorHAnsi"/>
          <w:sz w:val="24"/>
          <w:szCs w:val="24"/>
        </w:rPr>
        <w:t xml:space="preserve">institution, this patient was sent to another facility for further management. On follow up with the patient over the phone he stated that he underwent ultrasound-guided core biopsy of both the retroareolar mass and the </w:t>
      </w:r>
      <w:r w:rsidR="00040A6B" w:rsidRPr="00B517A3">
        <w:rPr>
          <w:rFonts w:cstheme="minorHAnsi"/>
          <w:sz w:val="24"/>
          <w:szCs w:val="24"/>
        </w:rPr>
        <w:lastRenderedPageBreak/>
        <w:t>right axillary lymph node.</w:t>
      </w:r>
      <w:r w:rsidR="005B1E0A" w:rsidRPr="00B517A3">
        <w:rPr>
          <w:rFonts w:cstheme="minorHAnsi"/>
          <w:sz w:val="24"/>
          <w:szCs w:val="24"/>
        </w:rPr>
        <w:t xml:space="preserve"> </w:t>
      </w:r>
      <w:r w:rsidR="00F0120D" w:rsidRPr="00B517A3">
        <w:rPr>
          <w:rFonts w:cstheme="minorHAnsi"/>
          <w:sz w:val="24"/>
          <w:szCs w:val="24"/>
        </w:rPr>
        <w:t xml:space="preserve">The patient kindly provided the results for this examination over the phone for the purpose of this case review (see appendix). </w:t>
      </w:r>
    </w:p>
    <w:p w14:paraId="0CF0F858" w14:textId="0E82C565" w:rsidR="004E72E0" w:rsidRPr="00B517A3" w:rsidRDefault="004E72E0" w:rsidP="00247C88">
      <w:pPr>
        <w:tabs>
          <w:tab w:val="left" w:pos="2715"/>
        </w:tabs>
        <w:spacing w:line="360" w:lineRule="auto"/>
        <w:rPr>
          <w:rFonts w:cstheme="minorHAnsi"/>
          <w:color w:val="FF0000"/>
          <w:sz w:val="24"/>
          <w:szCs w:val="24"/>
        </w:rPr>
      </w:pPr>
    </w:p>
    <w:p w14:paraId="69E74F64" w14:textId="77777777" w:rsidR="00B437CE" w:rsidRPr="00B437CE" w:rsidRDefault="00B437CE" w:rsidP="00247C88">
      <w:pPr>
        <w:pStyle w:val="NormalWeb"/>
        <w:shd w:val="clear" w:color="auto" w:fill="FFFFFF"/>
        <w:spacing w:line="360" w:lineRule="auto"/>
        <w:rPr>
          <w:rFonts w:asciiTheme="minorHAnsi" w:hAnsiTheme="minorHAnsi" w:cstheme="minorHAnsi"/>
          <w:b/>
          <w:color w:val="333333"/>
        </w:rPr>
      </w:pPr>
      <w:r w:rsidRPr="00B437CE">
        <w:rPr>
          <w:rFonts w:asciiTheme="minorHAnsi" w:hAnsiTheme="minorHAnsi" w:cstheme="minorHAnsi"/>
          <w:b/>
          <w:color w:val="333333"/>
        </w:rPr>
        <w:t xml:space="preserve">TREATMENT </w:t>
      </w:r>
    </w:p>
    <w:p w14:paraId="4E364F3E" w14:textId="4652C25C" w:rsidR="00C92D62" w:rsidRPr="00B517A3" w:rsidRDefault="002E38D7" w:rsidP="00247C88">
      <w:pPr>
        <w:pStyle w:val="NormalWeb"/>
        <w:shd w:val="clear" w:color="auto" w:fill="FFFFFF"/>
        <w:spacing w:line="360" w:lineRule="auto"/>
        <w:rPr>
          <w:rFonts w:asciiTheme="minorHAnsi" w:hAnsiTheme="minorHAnsi" w:cstheme="minorHAnsi"/>
          <w:color w:val="212121"/>
          <w:shd w:val="clear" w:color="auto" w:fill="FFFFFF"/>
        </w:rPr>
      </w:pPr>
      <w:r w:rsidRPr="00B517A3">
        <w:rPr>
          <w:rFonts w:asciiTheme="minorHAnsi" w:hAnsiTheme="minorHAnsi" w:cstheme="minorHAnsi"/>
          <w:color w:val="333333"/>
        </w:rPr>
        <w:t>MBC is an extremely rare disease, hence mo</w:t>
      </w:r>
      <w:r w:rsidR="00821E8E">
        <w:rPr>
          <w:rFonts w:asciiTheme="minorHAnsi" w:hAnsiTheme="minorHAnsi" w:cstheme="minorHAnsi"/>
          <w:color w:val="333333"/>
        </w:rPr>
        <w:t>st data on MBC comes from limited</w:t>
      </w:r>
      <w:r w:rsidRPr="00B517A3">
        <w:rPr>
          <w:rFonts w:asciiTheme="minorHAnsi" w:hAnsiTheme="minorHAnsi" w:cstheme="minorHAnsi"/>
          <w:color w:val="333333"/>
        </w:rPr>
        <w:t xml:space="preserve"> single-institution studies. Because of the insufficient amount of data, the optimal treatment for MBC is not yet known and so female models are used to guide treatment </w:t>
      </w:r>
      <w:r w:rsidR="00320A93" w:rsidRPr="00B517A3">
        <w:rPr>
          <w:rFonts w:asciiTheme="minorHAnsi" w:hAnsiTheme="minorHAnsi" w:cstheme="minorHAnsi"/>
          <w:color w:val="333333"/>
        </w:rPr>
        <w:t>regimens</w:t>
      </w:r>
      <w:r w:rsidRPr="00B517A3">
        <w:rPr>
          <w:rFonts w:asciiTheme="minorHAnsi" w:hAnsiTheme="minorHAnsi" w:cstheme="minorHAnsi"/>
          <w:color w:val="333333"/>
        </w:rPr>
        <w:t xml:space="preserve"> </w:t>
      </w:r>
      <w:r w:rsidR="00385692" w:rsidRPr="00B517A3">
        <w:rPr>
          <w:rFonts w:asciiTheme="minorHAnsi" w:hAnsiTheme="minorHAnsi" w:cstheme="minorHAnsi"/>
          <w:color w:val="212121"/>
          <w:shd w:val="clear" w:color="auto" w:fill="FFFFFF"/>
        </w:rPr>
        <w:t>(Korde</w:t>
      </w:r>
      <w:r w:rsidR="00385692" w:rsidRPr="00B517A3">
        <w:rPr>
          <w:rFonts w:asciiTheme="minorHAnsi" w:hAnsiTheme="minorHAnsi" w:cstheme="minorHAnsi"/>
        </w:rPr>
        <w:t xml:space="preserve"> et al.</w:t>
      </w:r>
      <w:r w:rsidRPr="00B517A3">
        <w:rPr>
          <w:rFonts w:asciiTheme="minorHAnsi" w:hAnsiTheme="minorHAnsi" w:cstheme="minorHAnsi"/>
          <w:color w:val="212121"/>
          <w:shd w:val="clear" w:color="auto" w:fill="FFFFFF"/>
        </w:rPr>
        <w:t xml:space="preserve"> 2010)</w:t>
      </w:r>
      <w:r w:rsidR="0073721C" w:rsidRPr="00B517A3">
        <w:rPr>
          <w:rFonts w:asciiTheme="minorHAnsi" w:hAnsiTheme="minorHAnsi" w:cstheme="minorHAnsi"/>
          <w:color w:val="212121"/>
          <w:shd w:val="clear" w:color="auto" w:fill="FFFFFF"/>
        </w:rPr>
        <w:t>.</w:t>
      </w:r>
    </w:p>
    <w:p w14:paraId="0DDA8EE8" w14:textId="622C4273" w:rsidR="002E38D7" w:rsidRPr="00B517A3" w:rsidRDefault="00F81948" w:rsidP="00247C88">
      <w:pPr>
        <w:spacing w:line="360" w:lineRule="auto"/>
        <w:rPr>
          <w:rFonts w:cstheme="minorHAnsi"/>
          <w:spacing w:val="-2"/>
          <w:sz w:val="24"/>
          <w:szCs w:val="24"/>
        </w:rPr>
      </w:pPr>
      <w:r w:rsidRPr="00B517A3">
        <w:rPr>
          <w:rFonts w:cstheme="minorHAnsi"/>
          <w:color w:val="212121"/>
          <w:sz w:val="24"/>
          <w:szCs w:val="24"/>
          <w:shd w:val="clear" w:color="auto" w:fill="FFFFFF"/>
        </w:rPr>
        <w:t xml:space="preserve">Treatment of male breast cancer depends highly upon the </w:t>
      </w:r>
      <w:r w:rsidR="00C92D62" w:rsidRPr="00B517A3">
        <w:rPr>
          <w:rFonts w:cstheme="minorHAnsi"/>
          <w:color w:val="212121"/>
          <w:sz w:val="24"/>
          <w:szCs w:val="24"/>
          <w:shd w:val="clear" w:color="auto" w:fill="FFFFFF"/>
        </w:rPr>
        <w:t>s</w:t>
      </w:r>
      <w:r w:rsidR="002E38D7" w:rsidRPr="00B517A3">
        <w:rPr>
          <w:rFonts w:cstheme="minorHAnsi"/>
          <w:color w:val="212121"/>
          <w:sz w:val="24"/>
          <w:szCs w:val="24"/>
          <w:shd w:val="clear" w:color="auto" w:fill="FFFFFF"/>
        </w:rPr>
        <w:t xml:space="preserve">tage at which the disease is diagnosed, </w:t>
      </w:r>
      <w:r w:rsidR="0073721C" w:rsidRPr="00B517A3">
        <w:rPr>
          <w:rFonts w:cstheme="minorHAnsi"/>
          <w:color w:val="212121"/>
          <w:sz w:val="24"/>
          <w:szCs w:val="24"/>
          <w:shd w:val="clear" w:color="auto" w:fill="FFFFFF"/>
        </w:rPr>
        <w:t xml:space="preserve">as well as </w:t>
      </w:r>
      <w:r w:rsidR="00C92D62" w:rsidRPr="00B517A3">
        <w:rPr>
          <w:rFonts w:cstheme="minorHAnsi"/>
          <w:color w:val="212121"/>
          <w:sz w:val="24"/>
          <w:szCs w:val="24"/>
          <w:shd w:val="clear" w:color="auto" w:fill="FFFFFF"/>
        </w:rPr>
        <w:t>pati</w:t>
      </w:r>
      <w:r w:rsidR="00303E21" w:rsidRPr="00B517A3">
        <w:rPr>
          <w:rFonts w:cstheme="minorHAnsi"/>
          <w:color w:val="212121"/>
          <w:sz w:val="24"/>
          <w:szCs w:val="24"/>
          <w:shd w:val="clear" w:color="auto" w:fill="FFFFFF"/>
        </w:rPr>
        <w:t xml:space="preserve">ent </w:t>
      </w:r>
      <w:r w:rsidR="005D606C" w:rsidRPr="00B517A3">
        <w:rPr>
          <w:rFonts w:cstheme="minorHAnsi"/>
          <w:color w:val="212121"/>
          <w:sz w:val="24"/>
          <w:szCs w:val="24"/>
          <w:shd w:val="clear" w:color="auto" w:fill="FFFFFF"/>
        </w:rPr>
        <w:t>age</w:t>
      </w:r>
      <w:r w:rsidR="0073721C" w:rsidRPr="00B517A3">
        <w:rPr>
          <w:rFonts w:cstheme="minorHAnsi"/>
          <w:color w:val="212121"/>
          <w:sz w:val="24"/>
          <w:szCs w:val="24"/>
          <w:shd w:val="clear" w:color="auto" w:fill="FFFFFF"/>
        </w:rPr>
        <w:t xml:space="preserve">, </w:t>
      </w:r>
      <w:r w:rsidR="007B7AE9" w:rsidRPr="00B517A3">
        <w:rPr>
          <w:rFonts w:cstheme="minorHAnsi"/>
          <w:color w:val="212121"/>
          <w:sz w:val="24"/>
          <w:szCs w:val="24"/>
          <w:shd w:val="clear" w:color="auto" w:fill="FFFFFF"/>
        </w:rPr>
        <w:t>existing comorbidities and other</w:t>
      </w:r>
      <w:r w:rsidR="00303E21" w:rsidRPr="00B517A3">
        <w:rPr>
          <w:rFonts w:cstheme="minorHAnsi"/>
          <w:color w:val="212121"/>
          <w:sz w:val="24"/>
          <w:szCs w:val="24"/>
          <w:shd w:val="clear" w:color="auto" w:fill="FFFFFF"/>
        </w:rPr>
        <w:t xml:space="preserve"> </w:t>
      </w:r>
      <w:r w:rsidR="002E38D7" w:rsidRPr="00B517A3">
        <w:rPr>
          <w:rFonts w:cstheme="minorHAnsi"/>
          <w:color w:val="212121"/>
          <w:sz w:val="24"/>
          <w:szCs w:val="24"/>
          <w:shd w:val="clear" w:color="auto" w:fill="FFFFFF"/>
        </w:rPr>
        <w:t xml:space="preserve">prognostic factors </w:t>
      </w:r>
      <w:r w:rsidR="002E38D7" w:rsidRPr="00B517A3">
        <w:rPr>
          <w:rFonts w:cstheme="minorHAnsi"/>
          <w:sz w:val="24"/>
          <w:szCs w:val="24"/>
        </w:rPr>
        <w:t>(</w:t>
      </w:r>
      <w:r w:rsidR="002E38D7" w:rsidRPr="00B517A3">
        <w:rPr>
          <w:rFonts w:cstheme="minorHAnsi"/>
          <w:spacing w:val="-2"/>
          <w:sz w:val="24"/>
          <w:szCs w:val="24"/>
        </w:rPr>
        <w:t>Yalaza et al</w:t>
      </w:r>
      <w:r w:rsidR="00385692" w:rsidRPr="00B517A3">
        <w:rPr>
          <w:rFonts w:cstheme="minorHAnsi"/>
          <w:spacing w:val="-2"/>
          <w:sz w:val="24"/>
          <w:szCs w:val="24"/>
        </w:rPr>
        <w:t>.</w:t>
      </w:r>
      <w:r w:rsidR="002E38D7" w:rsidRPr="00B517A3">
        <w:rPr>
          <w:rFonts w:cstheme="minorHAnsi"/>
          <w:spacing w:val="-2"/>
          <w:sz w:val="24"/>
          <w:szCs w:val="24"/>
        </w:rPr>
        <w:t xml:space="preserve"> 2016).</w:t>
      </w:r>
    </w:p>
    <w:p w14:paraId="57DDF87B" w14:textId="652A0A61" w:rsidR="00A84734" w:rsidRPr="00B517A3" w:rsidRDefault="00BC6BD4" w:rsidP="00247C88">
      <w:pPr>
        <w:spacing w:line="360" w:lineRule="auto"/>
        <w:rPr>
          <w:rFonts w:cstheme="minorHAnsi"/>
          <w:color w:val="212121"/>
          <w:sz w:val="24"/>
          <w:szCs w:val="24"/>
          <w:shd w:val="clear" w:color="auto" w:fill="FFFFFF"/>
        </w:rPr>
      </w:pPr>
      <w:r w:rsidRPr="00B517A3">
        <w:rPr>
          <w:rFonts w:cstheme="minorHAnsi"/>
          <w:sz w:val="24"/>
          <w:szCs w:val="24"/>
        </w:rPr>
        <w:t>The standard treatment fo</w:t>
      </w:r>
      <w:r w:rsidR="00CF22D9" w:rsidRPr="00B517A3">
        <w:rPr>
          <w:rFonts w:cstheme="minorHAnsi"/>
          <w:sz w:val="24"/>
          <w:szCs w:val="24"/>
        </w:rPr>
        <w:t>r early stage MBC</w:t>
      </w:r>
      <w:r w:rsidRPr="00B517A3">
        <w:rPr>
          <w:rFonts w:cstheme="minorHAnsi"/>
          <w:sz w:val="24"/>
          <w:szCs w:val="24"/>
        </w:rPr>
        <w:t xml:space="preserve"> is surgery followed by adjuvant endocri</w:t>
      </w:r>
      <w:r w:rsidR="002E38D7" w:rsidRPr="00B517A3">
        <w:rPr>
          <w:rFonts w:cstheme="minorHAnsi"/>
          <w:sz w:val="24"/>
          <w:szCs w:val="24"/>
        </w:rPr>
        <w:t>ne treatment, chemotherapy or radiotherapy</w:t>
      </w:r>
      <w:r w:rsidR="00CF22D9" w:rsidRPr="00B517A3">
        <w:rPr>
          <w:rFonts w:cstheme="minorHAnsi"/>
          <w:sz w:val="24"/>
          <w:szCs w:val="24"/>
        </w:rPr>
        <w:t xml:space="preserve"> (</w:t>
      </w:r>
      <w:r w:rsidR="00CF22D9" w:rsidRPr="00B517A3">
        <w:rPr>
          <w:rFonts w:cstheme="minorHAnsi"/>
          <w:spacing w:val="-2"/>
          <w:sz w:val="24"/>
          <w:szCs w:val="24"/>
        </w:rPr>
        <w:t>Yalaza et al</w:t>
      </w:r>
      <w:r w:rsidR="00385692" w:rsidRPr="00B517A3">
        <w:rPr>
          <w:rFonts w:cstheme="minorHAnsi"/>
          <w:spacing w:val="-2"/>
          <w:sz w:val="24"/>
          <w:szCs w:val="24"/>
        </w:rPr>
        <w:t>.</w:t>
      </w:r>
      <w:r w:rsidR="00CF22D9" w:rsidRPr="00B517A3">
        <w:rPr>
          <w:rFonts w:cstheme="minorHAnsi"/>
          <w:spacing w:val="-2"/>
          <w:sz w:val="24"/>
          <w:szCs w:val="24"/>
        </w:rPr>
        <w:t xml:space="preserve"> 2016).</w:t>
      </w:r>
      <w:r w:rsidR="00B437CE">
        <w:rPr>
          <w:rFonts w:cstheme="minorHAnsi"/>
          <w:spacing w:val="-2"/>
          <w:sz w:val="24"/>
          <w:szCs w:val="24"/>
        </w:rPr>
        <w:t xml:space="preserve"> At any stage of the disease, radical mastectomy or modified radical mastectomy is the most commonly performed surgery, followed by lumpectomy (Korde et al. 2010).</w:t>
      </w:r>
    </w:p>
    <w:p w14:paraId="4F56084D" w14:textId="42938AC7" w:rsidR="00D43C3A" w:rsidRPr="00B517A3" w:rsidRDefault="005B1E0A" w:rsidP="00247C88">
      <w:pPr>
        <w:pStyle w:val="p"/>
        <w:shd w:val="clear" w:color="auto" w:fill="FFFFFF"/>
        <w:spacing w:before="400" w:beforeAutospacing="0" w:after="400" w:afterAutospacing="0" w:line="360" w:lineRule="auto"/>
        <w:rPr>
          <w:rFonts w:asciiTheme="minorHAnsi" w:hAnsiTheme="minorHAnsi" w:cstheme="minorHAnsi"/>
        </w:rPr>
      </w:pPr>
      <w:r w:rsidRPr="00B517A3">
        <w:rPr>
          <w:rFonts w:asciiTheme="minorHAnsi" w:hAnsiTheme="minorHAnsi" w:cstheme="minorHAnsi"/>
        </w:rPr>
        <w:t>I</w:t>
      </w:r>
      <w:r w:rsidR="00D43C3A" w:rsidRPr="00B517A3">
        <w:rPr>
          <w:rFonts w:asciiTheme="minorHAnsi" w:hAnsiTheme="minorHAnsi" w:cstheme="minorHAnsi"/>
        </w:rPr>
        <w:t xml:space="preserve">ndications for </w:t>
      </w:r>
      <w:r w:rsidR="007B7AE9" w:rsidRPr="00B517A3">
        <w:rPr>
          <w:rFonts w:asciiTheme="minorHAnsi" w:hAnsiTheme="minorHAnsi" w:cstheme="minorHAnsi"/>
        </w:rPr>
        <w:t>post-</w:t>
      </w:r>
      <w:r w:rsidR="00320A93" w:rsidRPr="00B517A3">
        <w:rPr>
          <w:rFonts w:asciiTheme="minorHAnsi" w:hAnsiTheme="minorHAnsi" w:cstheme="minorHAnsi"/>
        </w:rPr>
        <w:t>mastectomy</w:t>
      </w:r>
      <w:r w:rsidR="00D43C3A" w:rsidRPr="00B517A3">
        <w:rPr>
          <w:rFonts w:asciiTheme="minorHAnsi" w:hAnsiTheme="minorHAnsi" w:cstheme="minorHAnsi"/>
        </w:rPr>
        <w:t xml:space="preserve"> radiation </w:t>
      </w:r>
      <w:r w:rsidR="00CF22D9" w:rsidRPr="00B517A3">
        <w:rPr>
          <w:rFonts w:asciiTheme="minorHAnsi" w:hAnsiTheme="minorHAnsi" w:cstheme="minorHAnsi"/>
        </w:rPr>
        <w:t xml:space="preserve">therapy </w:t>
      </w:r>
      <w:r w:rsidR="007B7AE9" w:rsidRPr="00B517A3">
        <w:rPr>
          <w:rFonts w:asciiTheme="minorHAnsi" w:hAnsiTheme="minorHAnsi" w:cstheme="minorHAnsi"/>
        </w:rPr>
        <w:t xml:space="preserve">also </w:t>
      </w:r>
      <w:r w:rsidR="00D43C3A" w:rsidRPr="00B517A3">
        <w:rPr>
          <w:rFonts w:asciiTheme="minorHAnsi" w:hAnsiTheme="minorHAnsi" w:cstheme="minorHAnsi"/>
        </w:rPr>
        <w:t>follow</w:t>
      </w:r>
      <w:r w:rsidR="00CF22D9" w:rsidRPr="00B517A3">
        <w:rPr>
          <w:rFonts w:asciiTheme="minorHAnsi" w:hAnsiTheme="minorHAnsi" w:cstheme="minorHAnsi"/>
        </w:rPr>
        <w:t>s</w:t>
      </w:r>
      <w:r w:rsidR="00D43C3A" w:rsidRPr="00B517A3">
        <w:rPr>
          <w:rFonts w:asciiTheme="minorHAnsi" w:hAnsiTheme="minorHAnsi" w:cstheme="minorHAnsi"/>
        </w:rPr>
        <w:t xml:space="preserve"> recommendatio</w:t>
      </w:r>
      <w:r w:rsidR="00CF22D9" w:rsidRPr="00B517A3">
        <w:rPr>
          <w:rFonts w:asciiTheme="minorHAnsi" w:hAnsiTheme="minorHAnsi" w:cstheme="minorHAnsi"/>
        </w:rPr>
        <w:t>ns used for treatment of breast cancer in women. Radiotherapy is mandatory if breast-conserving surgery or lumpectomy is performed</w:t>
      </w:r>
      <w:r w:rsidR="00CF22D9" w:rsidRPr="00B517A3">
        <w:rPr>
          <w:rFonts w:asciiTheme="minorHAnsi" w:hAnsiTheme="minorHAnsi" w:cstheme="minorHAnsi"/>
          <w:shd w:val="clear" w:color="auto" w:fill="FFFFFF"/>
        </w:rPr>
        <w:t xml:space="preserve"> (Gradishar </w:t>
      </w:r>
      <w:r w:rsidR="00A0657C" w:rsidRPr="00B517A3">
        <w:rPr>
          <w:rFonts w:asciiTheme="minorHAnsi" w:hAnsiTheme="minorHAnsi" w:cstheme="minorHAnsi"/>
          <w:shd w:val="clear" w:color="auto" w:fill="FFFFFF"/>
        </w:rPr>
        <w:t xml:space="preserve">&amp; Wood, </w:t>
      </w:r>
      <w:r w:rsidR="00CF22D9" w:rsidRPr="00B517A3">
        <w:rPr>
          <w:rFonts w:asciiTheme="minorHAnsi" w:hAnsiTheme="minorHAnsi" w:cstheme="minorHAnsi"/>
          <w:shd w:val="clear" w:color="auto" w:fill="FFFFFF"/>
        </w:rPr>
        <w:t xml:space="preserve">2000). </w:t>
      </w:r>
      <w:r w:rsidR="00CF22D9" w:rsidRPr="00B517A3">
        <w:rPr>
          <w:rFonts w:asciiTheme="minorHAnsi" w:hAnsiTheme="minorHAnsi" w:cstheme="minorHAnsi"/>
        </w:rPr>
        <w:t>Additionally</w:t>
      </w:r>
      <w:r w:rsidR="002F0E63">
        <w:rPr>
          <w:rFonts w:asciiTheme="minorHAnsi" w:hAnsiTheme="minorHAnsi" w:cstheme="minorHAnsi"/>
        </w:rPr>
        <w:t>,</w:t>
      </w:r>
      <w:r w:rsidR="00CF22D9" w:rsidRPr="00B517A3">
        <w:rPr>
          <w:rFonts w:asciiTheme="minorHAnsi" w:hAnsiTheme="minorHAnsi" w:cstheme="minorHAnsi"/>
        </w:rPr>
        <w:t xml:space="preserve"> the presence of </w:t>
      </w:r>
      <w:r w:rsidR="002E38D7" w:rsidRPr="00B517A3">
        <w:rPr>
          <w:rFonts w:asciiTheme="minorHAnsi" w:hAnsiTheme="minorHAnsi" w:cstheme="minorHAnsi"/>
        </w:rPr>
        <w:t xml:space="preserve">local </w:t>
      </w:r>
      <w:r w:rsidR="00D43C3A" w:rsidRPr="00B517A3">
        <w:rPr>
          <w:rFonts w:asciiTheme="minorHAnsi" w:hAnsiTheme="minorHAnsi" w:cstheme="minorHAnsi"/>
        </w:rPr>
        <w:t>muscle invasion should be conside</w:t>
      </w:r>
      <w:r w:rsidR="00CF22D9" w:rsidRPr="00B517A3">
        <w:rPr>
          <w:rFonts w:asciiTheme="minorHAnsi" w:hAnsiTheme="minorHAnsi" w:cstheme="minorHAnsi"/>
        </w:rPr>
        <w:t xml:space="preserve">red an important indication for </w:t>
      </w:r>
      <w:r w:rsidR="00D43C3A" w:rsidRPr="00B517A3">
        <w:rPr>
          <w:rFonts w:asciiTheme="minorHAnsi" w:hAnsiTheme="minorHAnsi" w:cstheme="minorHAnsi"/>
        </w:rPr>
        <w:t xml:space="preserve">radiation </w:t>
      </w:r>
      <w:r w:rsidR="00CF22D9" w:rsidRPr="00B517A3">
        <w:rPr>
          <w:rFonts w:asciiTheme="minorHAnsi" w:hAnsiTheme="minorHAnsi" w:cstheme="minorHAnsi"/>
        </w:rPr>
        <w:t>therapy (Korde</w:t>
      </w:r>
      <w:r w:rsidR="00385692" w:rsidRPr="00B517A3">
        <w:rPr>
          <w:rFonts w:asciiTheme="minorHAnsi" w:hAnsiTheme="minorHAnsi" w:cstheme="minorHAnsi"/>
        </w:rPr>
        <w:t xml:space="preserve"> et al.</w:t>
      </w:r>
      <w:r w:rsidR="00CF22D9" w:rsidRPr="00B517A3">
        <w:rPr>
          <w:rFonts w:asciiTheme="minorHAnsi" w:hAnsiTheme="minorHAnsi" w:cstheme="minorHAnsi"/>
        </w:rPr>
        <w:t>2010).</w:t>
      </w:r>
    </w:p>
    <w:p w14:paraId="5D930104" w14:textId="3FAADF01" w:rsidR="00D43C3A" w:rsidRPr="00B517A3" w:rsidRDefault="00CF22D9" w:rsidP="00247C88">
      <w:pPr>
        <w:spacing w:line="360" w:lineRule="auto"/>
        <w:rPr>
          <w:rFonts w:cstheme="minorHAnsi"/>
          <w:sz w:val="24"/>
          <w:szCs w:val="24"/>
        </w:rPr>
      </w:pPr>
      <w:r w:rsidRPr="00B517A3">
        <w:rPr>
          <w:rFonts w:cstheme="minorHAnsi"/>
          <w:sz w:val="24"/>
          <w:szCs w:val="24"/>
        </w:rPr>
        <w:t xml:space="preserve">Chemotherapy </w:t>
      </w:r>
      <w:r w:rsidR="00D43C3A" w:rsidRPr="00B517A3">
        <w:rPr>
          <w:rFonts w:cstheme="minorHAnsi"/>
          <w:sz w:val="24"/>
          <w:szCs w:val="24"/>
        </w:rPr>
        <w:t xml:space="preserve">is </w:t>
      </w:r>
      <w:r w:rsidRPr="00B517A3">
        <w:rPr>
          <w:rFonts w:cstheme="minorHAnsi"/>
          <w:sz w:val="24"/>
          <w:szCs w:val="24"/>
        </w:rPr>
        <w:t>found to be more successful in the case</w:t>
      </w:r>
      <w:r w:rsidR="00B437CE">
        <w:rPr>
          <w:rFonts w:cstheme="minorHAnsi"/>
          <w:sz w:val="24"/>
          <w:szCs w:val="24"/>
        </w:rPr>
        <w:t>s</w:t>
      </w:r>
      <w:r w:rsidRPr="00B517A3">
        <w:rPr>
          <w:rFonts w:cstheme="minorHAnsi"/>
          <w:sz w:val="24"/>
          <w:szCs w:val="24"/>
        </w:rPr>
        <w:t xml:space="preserve"> of younger individuals</w:t>
      </w:r>
      <w:r w:rsidR="00D43C3A" w:rsidRPr="00B517A3">
        <w:rPr>
          <w:rFonts w:cstheme="minorHAnsi"/>
          <w:sz w:val="24"/>
          <w:szCs w:val="24"/>
        </w:rPr>
        <w:t xml:space="preserve">, </w:t>
      </w:r>
      <w:r w:rsidRPr="00B517A3">
        <w:rPr>
          <w:rFonts w:cstheme="minorHAnsi"/>
          <w:sz w:val="24"/>
          <w:szCs w:val="24"/>
        </w:rPr>
        <w:t xml:space="preserve">a </w:t>
      </w:r>
      <w:r w:rsidR="00D43C3A" w:rsidRPr="00B517A3">
        <w:rPr>
          <w:rFonts w:cstheme="minorHAnsi"/>
          <w:sz w:val="24"/>
          <w:szCs w:val="24"/>
        </w:rPr>
        <w:t>higher</w:t>
      </w:r>
      <w:r w:rsidRPr="00B517A3">
        <w:rPr>
          <w:rFonts w:cstheme="minorHAnsi"/>
          <w:sz w:val="24"/>
          <w:szCs w:val="24"/>
        </w:rPr>
        <w:t xml:space="preserve"> </w:t>
      </w:r>
      <w:r w:rsidR="00320A93" w:rsidRPr="00B517A3">
        <w:rPr>
          <w:rFonts w:cstheme="minorHAnsi"/>
          <w:sz w:val="24"/>
          <w:szCs w:val="24"/>
        </w:rPr>
        <w:t>tumour</w:t>
      </w:r>
      <w:r w:rsidRPr="00B517A3">
        <w:rPr>
          <w:rFonts w:cstheme="minorHAnsi"/>
          <w:sz w:val="24"/>
          <w:szCs w:val="24"/>
        </w:rPr>
        <w:t xml:space="preserve"> grade</w:t>
      </w:r>
      <w:r w:rsidR="00B437CE">
        <w:rPr>
          <w:rFonts w:cstheme="minorHAnsi"/>
          <w:sz w:val="24"/>
          <w:szCs w:val="24"/>
        </w:rPr>
        <w:t xml:space="preserve"> </w:t>
      </w:r>
      <w:r w:rsidRPr="00B517A3">
        <w:rPr>
          <w:rFonts w:cstheme="minorHAnsi"/>
          <w:sz w:val="24"/>
          <w:szCs w:val="24"/>
        </w:rPr>
        <w:t>and axillary node</w:t>
      </w:r>
      <w:r w:rsidR="00303E21" w:rsidRPr="00B517A3">
        <w:rPr>
          <w:rFonts w:cstheme="minorHAnsi"/>
          <w:sz w:val="24"/>
          <w:szCs w:val="24"/>
        </w:rPr>
        <w:t xml:space="preserve"> involvement (</w:t>
      </w:r>
      <w:r w:rsidR="00385692" w:rsidRPr="00B517A3">
        <w:rPr>
          <w:rFonts w:cstheme="minorHAnsi"/>
          <w:sz w:val="24"/>
          <w:szCs w:val="24"/>
        </w:rPr>
        <w:t xml:space="preserve">Korde et al. </w:t>
      </w:r>
      <w:r w:rsidR="00D43C3A" w:rsidRPr="00B517A3">
        <w:rPr>
          <w:rFonts w:cstheme="minorHAnsi"/>
          <w:sz w:val="24"/>
          <w:szCs w:val="24"/>
        </w:rPr>
        <w:t>2010</w:t>
      </w:r>
      <w:r w:rsidR="00303E21" w:rsidRPr="00B517A3">
        <w:rPr>
          <w:rFonts w:cstheme="minorHAnsi"/>
          <w:sz w:val="24"/>
          <w:szCs w:val="24"/>
        </w:rPr>
        <w:t>)</w:t>
      </w:r>
      <w:r w:rsidR="000C55A0" w:rsidRPr="00B517A3">
        <w:rPr>
          <w:rFonts w:cstheme="minorHAnsi"/>
          <w:sz w:val="24"/>
          <w:szCs w:val="24"/>
        </w:rPr>
        <w:t>.</w:t>
      </w:r>
    </w:p>
    <w:p w14:paraId="49F50976" w14:textId="7D813DC9" w:rsidR="00C8273A" w:rsidRPr="00B517A3" w:rsidRDefault="00C92D62" w:rsidP="00247C88">
      <w:pPr>
        <w:spacing w:line="360" w:lineRule="auto"/>
        <w:rPr>
          <w:rFonts w:cstheme="minorHAnsi"/>
          <w:color w:val="00B0F0"/>
          <w:sz w:val="24"/>
          <w:szCs w:val="24"/>
        </w:rPr>
      </w:pPr>
      <w:r w:rsidRPr="00B517A3">
        <w:rPr>
          <w:rFonts w:cstheme="minorHAnsi"/>
          <w:sz w:val="24"/>
          <w:szCs w:val="24"/>
          <w:shd w:val="clear" w:color="auto" w:fill="FFFFFF"/>
        </w:rPr>
        <w:t xml:space="preserve">Around 90% of MBCs </w:t>
      </w:r>
      <w:r w:rsidR="00F81948" w:rsidRPr="00B517A3">
        <w:rPr>
          <w:rFonts w:cstheme="minorHAnsi"/>
          <w:sz w:val="24"/>
          <w:szCs w:val="24"/>
          <w:shd w:val="clear" w:color="auto" w:fill="FFFFFF"/>
        </w:rPr>
        <w:t>are hormone receptor-positive</w:t>
      </w:r>
      <w:r w:rsidR="00303E21" w:rsidRPr="00B517A3">
        <w:rPr>
          <w:rFonts w:cstheme="minorHAnsi"/>
          <w:sz w:val="24"/>
          <w:szCs w:val="24"/>
          <w:shd w:val="clear" w:color="auto" w:fill="FFFFFF"/>
        </w:rPr>
        <w:t xml:space="preserve"> </w:t>
      </w:r>
      <w:r w:rsidR="00303E21" w:rsidRPr="00B517A3">
        <w:rPr>
          <w:rFonts w:cstheme="minorHAnsi"/>
          <w:sz w:val="24"/>
          <w:szCs w:val="24"/>
        </w:rPr>
        <w:t>(</w:t>
      </w:r>
      <w:r w:rsidR="007C69C0" w:rsidRPr="00B517A3">
        <w:rPr>
          <w:rFonts w:cstheme="minorHAnsi"/>
          <w:sz w:val="24"/>
          <w:szCs w:val="24"/>
          <w:shd w:val="clear" w:color="auto" w:fill="FFFFFF"/>
        </w:rPr>
        <w:t>Zhou</w:t>
      </w:r>
      <w:r w:rsidR="00385692" w:rsidRPr="00B517A3">
        <w:rPr>
          <w:rFonts w:cstheme="minorHAnsi"/>
          <w:sz w:val="24"/>
          <w:szCs w:val="24"/>
          <w:shd w:val="clear" w:color="auto" w:fill="FFFFFF"/>
        </w:rPr>
        <w:t>,</w:t>
      </w:r>
      <w:r w:rsidR="007C69C0" w:rsidRPr="00B517A3">
        <w:rPr>
          <w:rFonts w:cstheme="minorHAnsi"/>
          <w:sz w:val="24"/>
          <w:szCs w:val="24"/>
          <w:shd w:val="clear" w:color="auto" w:fill="FFFFFF"/>
        </w:rPr>
        <w:t xml:space="preserve"> 2014</w:t>
      </w:r>
      <w:r w:rsidR="00303E21" w:rsidRPr="00B517A3">
        <w:rPr>
          <w:rFonts w:cstheme="minorHAnsi"/>
          <w:sz w:val="24"/>
          <w:szCs w:val="24"/>
        </w:rPr>
        <w:t>)</w:t>
      </w:r>
      <w:r w:rsidR="00F81948" w:rsidRPr="00B517A3">
        <w:rPr>
          <w:rFonts w:cstheme="minorHAnsi"/>
          <w:sz w:val="24"/>
          <w:szCs w:val="24"/>
          <w:shd w:val="clear" w:color="auto" w:fill="FFFFFF"/>
        </w:rPr>
        <w:t xml:space="preserve">. </w:t>
      </w:r>
      <w:r w:rsidR="00D43C3A" w:rsidRPr="00B517A3">
        <w:rPr>
          <w:rFonts w:cstheme="minorHAnsi"/>
          <w:sz w:val="24"/>
          <w:szCs w:val="24"/>
          <w:shd w:val="clear" w:color="auto" w:fill="FFFFFF"/>
        </w:rPr>
        <w:t xml:space="preserve">There are a number of hormonal therapies </w:t>
      </w:r>
      <w:r w:rsidR="00303E21" w:rsidRPr="00B517A3">
        <w:rPr>
          <w:rFonts w:cstheme="minorHAnsi"/>
          <w:sz w:val="24"/>
          <w:szCs w:val="24"/>
          <w:shd w:val="clear" w:color="auto" w:fill="FFFFFF"/>
        </w:rPr>
        <w:t>t</w:t>
      </w:r>
      <w:r w:rsidR="00D43C3A" w:rsidRPr="00B517A3">
        <w:rPr>
          <w:rFonts w:cstheme="minorHAnsi"/>
          <w:sz w:val="24"/>
          <w:szCs w:val="24"/>
          <w:shd w:val="clear" w:color="auto" w:fill="FFFFFF"/>
        </w:rPr>
        <w:t>h</w:t>
      </w:r>
      <w:r w:rsidR="00CD34F7" w:rsidRPr="00B517A3">
        <w:rPr>
          <w:rFonts w:cstheme="minorHAnsi"/>
          <w:sz w:val="24"/>
          <w:szCs w:val="24"/>
          <w:shd w:val="clear" w:color="auto" w:fill="FFFFFF"/>
        </w:rPr>
        <w:t>at are effective for either ER- or PR-positive</w:t>
      </w:r>
      <w:r w:rsidR="00D43C3A" w:rsidRPr="00B517A3">
        <w:rPr>
          <w:rFonts w:cstheme="minorHAnsi"/>
          <w:sz w:val="24"/>
          <w:szCs w:val="24"/>
          <w:shd w:val="clear" w:color="auto" w:fill="FFFFFF"/>
        </w:rPr>
        <w:t xml:space="preserve"> MBCs. </w:t>
      </w:r>
      <w:r w:rsidR="00F81948" w:rsidRPr="00B517A3">
        <w:rPr>
          <w:rFonts w:cstheme="minorHAnsi"/>
          <w:sz w:val="24"/>
          <w:szCs w:val="24"/>
          <w:shd w:val="clear" w:color="auto" w:fill="FFFFFF"/>
        </w:rPr>
        <w:t>Hormone therapy</w:t>
      </w:r>
      <w:r w:rsidR="00303E21" w:rsidRPr="00B517A3">
        <w:rPr>
          <w:rFonts w:cstheme="minorHAnsi"/>
          <w:sz w:val="24"/>
          <w:szCs w:val="24"/>
          <w:shd w:val="clear" w:color="auto" w:fill="FFFFFF"/>
        </w:rPr>
        <w:t xml:space="preserve"> is ineffective in patients </w:t>
      </w:r>
      <w:r w:rsidR="00F81948" w:rsidRPr="00B517A3">
        <w:rPr>
          <w:rFonts w:cstheme="minorHAnsi"/>
          <w:sz w:val="24"/>
          <w:szCs w:val="24"/>
          <w:shd w:val="clear" w:color="auto" w:fill="FFFFFF"/>
        </w:rPr>
        <w:t>whose tumo</w:t>
      </w:r>
      <w:r w:rsidR="00CD34F7" w:rsidRPr="00B517A3">
        <w:rPr>
          <w:rFonts w:cstheme="minorHAnsi"/>
          <w:sz w:val="24"/>
          <w:szCs w:val="24"/>
          <w:shd w:val="clear" w:color="auto" w:fill="FFFFFF"/>
        </w:rPr>
        <w:t>u</w:t>
      </w:r>
      <w:r w:rsidR="00F81948" w:rsidRPr="00B517A3">
        <w:rPr>
          <w:rFonts w:cstheme="minorHAnsi"/>
          <w:sz w:val="24"/>
          <w:szCs w:val="24"/>
          <w:shd w:val="clear" w:color="auto" w:fill="FFFFFF"/>
        </w:rPr>
        <w:t>rs are</w:t>
      </w:r>
      <w:r w:rsidR="00303E21" w:rsidRPr="00B517A3">
        <w:rPr>
          <w:rFonts w:cstheme="minorHAnsi"/>
          <w:sz w:val="24"/>
          <w:szCs w:val="24"/>
          <w:shd w:val="clear" w:color="auto" w:fill="FFFFFF"/>
        </w:rPr>
        <w:t xml:space="preserve"> hormone receptor-</w:t>
      </w:r>
      <w:r w:rsidR="00F81948" w:rsidRPr="00B517A3">
        <w:rPr>
          <w:rFonts w:cstheme="minorHAnsi"/>
          <w:sz w:val="24"/>
          <w:szCs w:val="24"/>
          <w:shd w:val="clear" w:color="auto" w:fill="FFFFFF"/>
        </w:rPr>
        <w:t>negative.</w:t>
      </w:r>
      <w:r w:rsidR="00C8273A" w:rsidRPr="00B517A3">
        <w:rPr>
          <w:rFonts w:cstheme="minorHAnsi"/>
          <w:sz w:val="24"/>
          <w:szCs w:val="24"/>
          <w:shd w:val="clear" w:color="auto" w:fill="FFFFFF"/>
        </w:rPr>
        <w:t xml:space="preserve"> </w:t>
      </w:r>
      <w:r w:rsidR="00F81948" w:rsidRPr="00B517A3">
        <w:rPr>
          <w:rFonts w:cstheme="minorHAnsi"/>
          <w:sz w:val="24"/>
          <w:szCs w:val="24"/>
        </w:rPr>
        <w:t>Tamoxifen</w:t>
      </w:r>
      <w:r w:rsidR="00D43C3A" w:rsidRPr="00B517A3">
        <w:rPr>
          <w:rFonts w:cstheme="minorHAnsi"/>
          <w:sz w:val="24"/>
          <w:szCs w:val="24"/>
        </w:rPr>
        <w:t xml:space="preserve">, Aromatase inhibitors, Fulvestrant and Luteinizing hormone-releasing hormone (LHRH) </w:t>
      </w:r>
      <w:r w:rsidR="00303E21" w:rsidRPr="00B517A3">
        <w:rPr>
          <w:rFonts w:cstheme="minorHAnsi"/>
          <w:sz w:val="24"/>
          <w:szCs w:val="24"/>
        </w:rPr>
        <w:t>are</w:t>
      </w:r>
      <w:r w:rsidR="00D43C3A" w:rsidRPr="00B517A3">
        <w:rPr>
          <w:rFonts w:cstheme="minorHAnsi"/>
          <w:sz w:val="24"/>
          <w:szCs w:val="24"/>
        </w:rPr>
        <w:t xml:space="preserve"> </w:t>
      </w:r>
      <w:r w:rsidR="00D43C3A" w:rsidRPr="00B517A3">
        <w:rPr>
          <w:rFonts w:cstheme="minorHAnsi"/>
          <w:sz w:val="24"/>
          <w:szCs w:val="24"/>
        </w:rPr>
        <w:lastRenderedPageBreak/>
        <w:t xml:space="preserve">drugs </w:t>
      </w:r>
      <w:r w:rsidR="00303E21" w:rsidRPr="00B517A3">
        <w:rPr>
          <w:rFonts w:cstheme="minorHAnsi"/>
          <w:sz w:val="24"/>
          <w:szCs w:val="24"/>
        </w:rPr>
        <w:t xml:space="preserve">which work by either </w:t>
      </w:r>
      <w:r w:rsidR="00D43C3A" w:rsidRPr="00B517A3">
        <w:rPr>
          <w:rFonts w:cstheme="minorHAnsi"/>
          <w:sz w:val="24"/>
          <w:szCs w:val="24"/>
        </w:rPr>
        <w:t>block</w:t>
      </w:r>
      <w:r w:rsidR="00303E21" w:rsidRPr="00B517A3">
        <w:rPr>
          <w:rFonts w:cstheme="minorHAnsi"/>
          <w:sz w:val="24"/>
          <w:szCs w:val="24"/>
        </w:rPr>
        <w:t>ing</w:t>
      </w:r>
      <w:r w:rsidR="00D43C3A" w:rsidRPr="00B517A3">
        <w:rPr>
          <w:rFonts w:cstheme="minorHAnsi"/>
          <w:sz w:val="24"/>
          <w:szCs w:val="24"/>
        </w:rPr>
        <w:t xml:space="preserve"> estrogen receptors, stop</w:t>
      </w:r>
      <w:r w:rsidR="00303E21" w:rsidRPr="00B517A3">
        <w:rPr>
          <w:rFonts w:cstheme="minorHAnsi"/>
          <w:sz w:val="24"/>
          <w:szCs w:val="24"/>
        </w:rPr>
        <w:t>ping</w:t>
      </w:r>
      <w:r w:rsidR="00D43C3A" w:rsidRPr="00B517A3">
        <w:rPr>
          <w:rFonts w:cstheme="minorHAnsi"/>
          <w:sz w:val="24"/>
          <w:szCs w:val="24"/>
        </w:rPr>
        <w:t xml:space="preserve"> estrogen production, </w:t>
      </w:r>
      <w:r w:rsidR="00303E21" w:rsidRPr="00B517A3">
        <w:rPr>
          <w:rFonts w:cstheme="minorHAnsi"/>
          <w:sz w:val="24"/>
          <w:szCs w:val="24"/>
        </w:rPr>
        <w:t>destroying estrogen receptors or</w:t>
      </w:r>
      <w:r w:rsidR="00D43C3A" w:rsidRPr="00B517A3">
        <w:rPr>
          <w:rFonts w:cstheme="minorHAnsi"/>
          <w:sz w:val="24"/>
          <w:szCs w:val="24"/>
        </w:rPr>
        <w:t xml:space="preserve"> lower</w:t>
      </w:r>
      <w:r w:rsidR="00303E21" w:rsidRPr="00B517A3">
        <w:rPr>
          <w:rFonts w:cstheme="minorHAnsi"/>
          <w:sz w:val="24"/>
          <w:szCs w:val="24"/>
        </w:rPr>
        <w:t>ing</w:t>
      </w:r>
      <w:r w:rsidR="00D43C3A" w:rsidRPr="00B517A3">
        <w:rPr>
          <w:rFonts w:cstheme="minorHAnsi"/>
          <w:sz w:val="24"/>
          <w:szCs w:val="24"/>
        </w:rPr>
        <w:t xml:space="preserve"> testosterone levels</w:t>
      </w:r>
      <w:r w:rsidR="00385692" w:rsidRPr="00B517A3">
        <w:rPr>
          <w:rFonts w:cstheme="minorHAnsi"/>
          <w:sz w:val="24"/>
          <w:szCs w:val="24"/>
        </w:rPr>
        <w:t xml:space="preserve"> (Korde et al. </w:t>
      </w:r>
      <w:r w:rsidR="00C8273A" w:rsidRPr="00B517A3">
        <w:rPr>
          <w:rFonts w:cstheme="minorHAnsi"/>
          <w:sz w:val="24"/>
          <w:szCs w:val="24"/>
        </w:rPr>
        <w:t>2010).</w:t>
      </w:r>
    </w:p>
    <w:p w14:paraId="1944B1CF" w14:textId="77777777" w:rsidR="00BA1F9B" w:rsidRPr="00B517A3" w:rsidRDefault="00BA1F9B" w:rsidP="00247C88">
      <w:pPr>
        <w:spacing w:line="360" w:lineRule="auto"/>
        <w:rPr>
          <w:rFonts w:cstheme="minorHAnsi"/>
          <w:sz w:val="24"/>
          <w:szCs w:val="24"/>
        </w:rPr>
      </w:pPr>
    </w:p>
    <w:p w14:paraId="0CF0F885" w14:textId="7F213858" w:rsidR="00964851" w:rsidRPr="002F0E63" w:rsidRDefault="00964851" w:rsidP="00247C88">
      <w:pPr>
        <w:pStyle w:val="Heading2"/>
        <w:rPr>
          <w:b/>
          <w:color w:val="1F4E79" w:themeColor="accent1" w:themeShade="80"/>
        </w:rPr>
      </w:pPr>
      <w:r w:rsidRPr="002F0E63">
        <w:rPr>
          <w:b/>
          <w:color w:val="1F4E79" w:themeColor="accent1" w:themeShade="80"/>
        </w:rPr>
        <w:t xml:space="preserve">Conclusion: </w:t>
      </w:r>
    </w:p>
    <w:p w14:paraId="6DBB8729" w14:textId="3DA9B402" w:rsidR="00551A4C" w:rsidRPr="00B517A3" w:rsidRDefault="00773496" w:rsidP="00247C88">
      <w:pPr>
        <w:spacing w:line="360" w:lineRule="auto"/>
        <w:rPr>
          <w:rFonts w:cstheme="minorHAnsi"/>
          <w:color w:val="00B0F0"/>
          <w:sz w:val="24"/>
          <w:szCs w:val="24"/>
        </w:rPr>
      </w:pPr>
      <w:r w:rsidRPr="00B517A3">
        <w:rPr>
          <w:rFonts w:cstheme="minorHAnsi"/>
          <w:color w:val="333333"/>
          <w:sz w:val="24"/>
          <w:szCs w:val="24"/>
          <w:shd w:val="clear" w:color="auto" w:fill="FCFCFC"/>
        </w:rPr>
        <w:t>Breast cancer is rare in</w:t>
      </w:r>
      <w:r w:rsidR="00CD34F7" w:rsidRPr="00B517A3">
        <w:rPr>
          <w:rFonts w:cstheme="minorHAnsi"/>
          <w:color w:val="333333"/>
          <w:sz w:val="24"/>
          <w:szCs w:val="24"/>
          <w:shd w:val="clear" w:color="auto" w:fill="FCFCFC"/>
        </w:rPr>
        <w:t xml:space="preserve"> men and most males referred for breast imaging </w:t>
      </w:r>
      <w:r w:rsidRPr="00B517A3">
        <w:rPr>
          <w:rFonts w:cstheme="minorHAnsi"/>
          <w:color w:val="333333"/>
          <w:sz w:val="24"/>
          <w:szCs w:val="24"/>
          <w:shd w:val="clear" w:color="auto" w:fill="FCFCFC"/>
        </w:rPr>
        <w:t xml:space="preserve">will have benign conditions, </w:t>
      </w:r>
      <w:r w:rsidR="005D606C" w:rsidRPr="00B517A3">
        <w:rPr>
          <w:rFonts w:cstheme="minorHAnsi"/>
          <w:color w:val="333333"/>
          <w:sz w:val="24"/>
          <w:szCs w:val="24"/>
          <w:shd w:val="clear" w:color="auto" w:fill="FCFCFC"/>
        </w:rPr>
        <w:t>in particular</w:t>
      </w:r>
      <w:r w:rsidR="00CD34F7" w:rsidRPr="00B517A3">
        <w:rPr>
          <w:rFonts w:cstheme="minorHAnsi"/>
          <w:color w:val="333333"/>
          <w:sz w:val="24"/>
          <w:szCs w:val="24"/>
          <w:shd w:val="clear" w:color="auto" w:fill="FCFCFC"/>
        </w:rPr>
        <w:t xml:space="preserve"> </w:t>
      </w:r>
      <w:r w:rsidRPr="00B517A3">
        <w:rPr>
          <w:rFonts w:cstheme="minorHAnsi"/>
          <w:color w:val="333333"/>
          <w:sz w:val="24"/>
          <w:szCs w:val="24"/>
          <w:shd w:val="clear" w:color="auto" w:fill="FCFCFC"/>
        </w:rPr>
        <w:t>gynaecomastia</w:t>
      </w:r>
      <w:r w:rsidR="00CD34F7" w:rsidRPr="00B517A3">
        <w:rPr>
          <w:rFonts w:cstheme="minorHAnsi"/>
          <w:color w:val="333333"/>
          <w:sz w:val="24"/>
          <w:szCs w:val="24"/>
          <w:shd w:val="clear" w:color="auto" w:fill="FCFCFC"/>
        </w:rPr>
        <w:t xml:space="preserve">. However rare, </w:t>
      </w:r>
      <w:r w:rsidR="00B9652C" w:rsidRPr="00B517A3">
        <w:rPr>
          <w:rFonts w:cstheme="minorHAnsi"/>
          <w:sz w:val="24"/>
          <w:szCs w:val="24"/>
          <w:shd w:val="clear" w:color="auto" w:fill="FCFCFC"/>
        </w:rPr>
        <w:t>roughly half</w:t>
      </w:r>
      <w:r w:rsidR="00CD34F7" w:rsidRPr="00B517A3">
        <w:rPr>
          <w:rFonts w:cstheme="minorHAnsi"/>
          <w:sz w:val="24"/>
          <w:szCs w:val="24"/>
          <w:shd w:val="clear" w:color="auto" w:fill="FCFCFC"/>
        </w:rPr>
        <w:t xml:space="preserve"> of patients are diagnosed with local</w:t>
      </w:r>
      <w:r w:rsidR="00B9652C" w:rsidRPr="00B517A3">
        <w:rPr>
          <w:rFonts w:cstheme="minorHAnsi"/>
          <w:sz w:val="24"/>
          <w:szCs w:val="24"/>
          <w:shd w:val="clear" w:color="auto" w:fill="FCFCFC"/>
        </w:rPr>
        <w:t>ly spread cancer and lymph node</w:t>
      </w:r>
      <w:r w:rsidR="00CD34F7" w:rsidRPr="00B517A3">
        <w:rPr>
          <w:rFonts w:cstheme="minorHAnsi"/>
          <w:sz w:val="24"/>
          <w:szCs w:val="24"/>
          <w:shd w:val="clear" w:color="auto" w:fill="FCFCFC"/>
        </w:rPr>
        <w:t xml:space="preserve"> </w:t>
      </w:r>
      <w:r w:rsidR="00320A93" w:rsidRPr="00B517A3">
        <w:rPr>
          <w:rFonts w:cstheme="minorHAnsi"/>
          <w:sz w:val="24"/>
          <w:szCs w:val="24"/>
          <w:shd w:val="clear" w:color="auto" w:fill="FCFCFC"/>
        </w:rPr>
        <w:t>metastases</w:t>
      </w:r>
      <w:r w:rsidR="00CD34F7" w:rsidRPr="00B517A3">
        <w:rPr>
          <w:rFonts w:cstheme="minorHAnsi"/>
          <w:sz w:val="24"/>
          <w:szCs w:val="24"/>
          <w:shd w:val="clear" w:color="auto" w:fill="FCFCFC"/>
        </w:rPr>
        <w:t xml:space="preserve"> at the time of first </w:t>
      </w:r>
      <w:r w:rsidR="00CD34F7" w:rsidRPr="00247C88">
        <w:rPr>
          <w:rFonts w:cstheme="minorHAnsi"/>
          <w:sz w:val="24"/>
          <w:szCs w:val="24"/>
          <w:shd w:val="clear" w:color="auto" w:fill="FCFCFC"/>
        </w:rPr>
        <w:t>presentation</w:t>
      </w:r>
      <w:r w:rsidR="00B9652C" w:rsidRPr="00247C88">
        <w:rPr>
          <w:rFonts w:cstheme="minorHAnsi"/>
          <w:sz w:val="24"/>
          <w:szCs w:val="24"/>
          <w:shd w:val="clear" w:color="auto" w:fill="FCFCFC"/>
        </w:rPr>
        <w:t xml:space="preserve"> (Sencha, 2015).</w:t>
      </w:r>
      <w:r w:rsidR="00B437CE" w:rsidRPr="00247C88">
        <w:rPr>
          <w:rFonts w:cstheme="minorHAnsi"/>
          <w:sz w:val="24"/>
          <w:szCs w:val="24"/>
          <w:shd w:val="clear" w:color="auto" w:fill="FCFCFC"/>
        </w:rPr>
        <w:t xml:space="preserve"> Increased awareness as well as</w:t>
      </w:r>
      <w:r w:rsidR="00B9652C" w:rsidRPr="00247C88">
        <w:rPr>
          <w:rFonts w:cstheme="minorHAnsi"/>
          <w:sz w:val="24"/>
          <w:szCs w:val="24"/>
          <w:shd w:val="clear" w:color="auto" w:fill="FCFCFC"/>
        </w:rPr>
        <w:t xml:space="preserve"> </w:t>
      </w:r>
      <w:r w:rsidR="00B437CE" w:rsidRPr="00247C88">
        <w:rPr>
          <w:rFonts w:cstheme="minorHAnsi"/>
          <w:sz w:val="24"/>
          <w:szCs w:val="24"/>
          <w:shd w:val="clear" w:color="auto" w:fill="FCFCFC"/>
        </w:rPr>
        <w:t>f</w:t>
      </w:r>
      <w:r w:rsidR="00B9652C" w:rsidRPr="00247C88">
        <w:rPr>
          <w:rFonts w:cstheme="minorHAnsi"/>
          <w:sz w:val="24"/>
          <w:szCs w:val="24"/>
          <w:shd w:val="clear" w:color="auto" w:fill="FCFCFC"/>
        </w:rPr>
        <w:t xml:space="preserve">urther research and development </w:t>
      </w:r>
      <w:r w:rsidR="00247C88" w:rsidRPr="00247C88">
        <w:rPr>
          <w:rFonts w:cstheme="minorHAnsi"/>
          <w:sz w:val="24"/>
          <w:szCs w:val="24"/>
          <w:shd w:val="clear" w:color="auto" w:fill="FCFCFC"/>
        </w:rPr>
        <w:t xml:space="preserve">is needed in order </w:t>
      </w:r>
      <w:r w:rsidR="00D600F9" w:rsidRPr="00247C88">
        <w:rPr>
          <w:rFonts w:cstheme="minorHAnsi"/>
          <w:sz w:val="24"/>
          <w:szCs w:val="24"/>
          <w:shd w:val="clear" w:color="auto" w:fill="FCFCFC"/>
        </w:rPr>
        <w:t>to</w:t>
      </w:r>
      <w:r w:rsidR="00B9652C" w:rsidRPr="00247C88">
        <w:rPr>
          <w:rFonts w:cstheme="minorHAnsi"/>
          <w:sz w:val="24"/>
          <w:szCs w:val="24"/>
          <w:shd w:val="clear" w:color="auto" w:fill="FCFCFC"/>
        </w:rPr>
        <w:t xml:space="preserve"> </w:t>
      </w:r>
      <w:r w:rsidR="00247C88" w:rsidRPr="00247C88">
        <w:rPr>
          <w:rFonts w:cstheme="minorHAnsi"/>
          <w:sz w:val="24"/>
          <w:szCs w:val="24"/>
          <w:shd w:val="clear" w:color="auto" w:fill="FCFCFC"/>
        </w:rPr>
        <w:t>improve the prognosis for males presenting with breast cancer.</w:t>
      </w:r>
      <w:r w:rsidR="00D600F9" w:rsidRPr="00247C88">
        <w:rPr>
          <w:rFonts w:cstheme="minorHAnsi"/>
          <w:sz w:val="24"/>
          <w:szCs w:val="24"/>
          <w:shd w:val="clear" w:color="auto" w:fill="FCFCFC"/>
        </w:rPr>
        <w:t xml:space="preserve"> </w:t>
      </w:r>
    </w:p>
    <w:p w14:paraId="6BED068D" w14:textId="77777777" w:rsidR="0066749D" w:rsidRPr="00B517A3" w:rsidRDefault="0066749D" w:rsidP="00247C88">
      <w:pPr>
        <w:spacing w:line="360" w:lineRule="auto"/>
        <w:rPr>
          <w:rFonts w:cstheme="minorHAnsi"/>
          <w:color w:val="00B0F0"/>
          <w:sz w:val="24"/>
          <w:szCs w:val="24"/>
        </w:rPr>
      </w:pPr>
    </w:p>
    <w:p w14:paraId="52392C98" w14:textId="730D9A80" w:rsidR="0066749D" w:rsidRPr="002F0E63" w:rsidRDefault="0066749D" w:rsidP="00247C88">
      <w:pPr>
        <w:pStyle w:val="Heading2"/>
        <w:rPr>
          <w:b/>
          <w:color w:val="1F4E79" w:themeColor="accent1" w:themeShade="80"/>
        </w:rPr>
      </w:pPr>
      <w:r w:rsidRPr="002F0E63">
        <w:rPr>
          <w:b/>
          <w:color w:val="1F4E79" w:themeColor="accent1" w:themeShade="80"/>
        </w:rPr>
        <w:t>APPENDIX:</w:t>
      </w:r>
    </w:p>
    <w:p w14:paraId="7670A97E" w14:textId="77777777" w:rsidR="0066749D" w:rsidRPr="00B517A3" w:rsidRDefault="0066749D" w:rsidP="00247C88">
      <w:pPr>
        <w:spacing w:line="360" w:lineRule="auto"/>
        <w:rPr>
          <w:rFonts w:cstheme="minorHAnsi"/>
          <w:color w:val="00B0F0"/>
          <w:sz w:val="24"/>
          <w:szCs w:val="24"/>
        </w:rPr>
      </w:pPr>
    </w:p>
    <w:p w14:paraId="33F38D51" w14:textId="77777777" w:rsidR="0066749D" w:rsidRPr="00247B1E" w:rsidRDefault="0066749D" w:rsidP="00247C88">
      <w:pPr>
        <w:spacing w:line="360" w:lineRule="auto"/>
        <w:rPr>
          <w:rFonts w:ascii="Times New Roman" w:hAnsi="Times New Roman" w:cs="Times New Roman"/>
          <w:b/>
          <w:sz w:val="24"/>
          <w:szCs w:val="24"/>
          <w:u w:val="single"/>
        </w:rPr>
      </w:pPr>
      <w:r w:rsidRPr="00247B1E">
        <w:rPr>
          <w:rFonts w:ascii="Times New Roman" w:hAnsi="Times New Roman" w:cs="Times New Roman"/>
          <w:b/>
          <w:sz w:val="24"/>
          <w:szCs w:val="24"/>
          <w:u w:val="single"/>
        </w:rPr>
        <w:t>ULTRASOUND GUIDED CORE BIOPSY REPORT:</w:t>
      </w:r>
    </w:p>
    <w:p w14:paraId="21812688" w14:textId="77777777" w:rsidR="0066749D" w:rsidRPr="00247B1E" w:rsidRDefault="0066749D" w:rsidP="00247C88">
      <w:pPr>
        <w:spacing w:line="360" w:lineRule="auto"/>
        <w:rPr>
          <w:rFonts w:ascii="Times New Roman" w:hAnsi="Times New Roman" w:cs="Times New Roman"/>
          <w:sz w:val="24"/>
          <w:szCs w:val="24"/>
        </w:rPr>
      </w:pPr>
      <w:r w:rsidRPr="00247B1E">
        <w:rPr>
          <w:rFonts w:ascii="Times New Roman" w:hAnsi="Times New Roman" w:cs="Times New Roman"/>
          <w:sz w:val="24"/>
          <w:szCs w:val="24"/>
        </w:rPr>
        <w:t>FINDINGS:</w:t>
      </w:r>
    </w:p>
    <w:p w14:paraId="72AFFB88" w14:textId="77777777" w:rsidR="0066749D" w:rsidRPr="00247B1E" w:rsidRDefault="0066749D" w:rsidP="00247C88">
      <w:pPr>
        <w:spacing w:line="360" w:lineRule="auto"/>
        <w:rPr>
          <w:rFonts w:ascii="Times New Roman" w:hAnsi="Times New Roman" w:cs="Times New Roman"/>
          <w:sz w:val="24"/>
          <w:szCs w:val="24"/>
        </w:rPr>
      </w:pPr>
      <w:r w:rsidRPr="00247B1E">
        <w:rPr>
          <w:rFonts w:ascii="Times New Roman" w:hAnsi="Times New Roman" w:cs="Times New Roman"/>
          <w:sz w:val="24"/>
          <w:szCs w:val="24"/>
        </w:rPr>
        <w:t>Informed consent was obtained. A sterile field was established. Xylocaine with adrenaline was used for local anaesthesia</w:t>
      </w:r>
    </w:p>
    <w:p w14:paraId="64517F39" w14:textId="77777777" w:rsidR="0066749D" w:rsidRPr="00247B1E" w:rsidRDefault="0066749D" w:rsidP="00247C88">
      <w:pPr>
        <w:spacing w:line="360" w:lineRule="auto"/>
        <w:rPr>
          <w:rFonts w:ascii="Times New Roman" w:hAnsi="Times New Roman" w:cs="Times New Roman"/>
          <w:sz w:val="24"/>
          <w:szCs w:val="24"/>
        </w:rPr>
      </w:pPr>
      <w:r w:rsidRPr="00247B1E">
        <w:rPr>
          <w:rFonts w:ascii="Times New Roman" w:hAnsi="Times New Roman" w:cs="Times New Roman"/>
          <w:sz w:val="24"/>
          <w:szCs w:val="24"/>
        </w:rPr>
        <w:t>4x 16 gauge core biopsy samples were obtained of the right retroareolar region. The right axillary lymph node was biopsied under ultrasound guidance using and 18 gauge core biopsy needle. Two passes were made. There was some haemorrhage at the biopsy site obscuring the lymph node after the second pass.</w:t>
      </w:r>
    </w:p>
    <w:p w14:paraId="258AA06D" w14:textId="77777777" w:rsidR="0066749D" w:rsidRPr="00247B1E" w:rsidRDefault="0066749D" w:rsidP="00247C88">
      <w:pPr>
        <w:spacing w:line="360" w:lineRule="auto"/>
        <w:rPr>
          <w:rFonts w:ascii="Times New Roman" w:hAnsi="Times New Roman" w:cs="Times New Roman"/>
          <w:sz w:val="24"/>
          <w:szCs w:val="24"/>
        </w:rPr>
      </w:pPr>
      <w:r w:rsidRPr="00247B1E">
        <w:rPr>
          <w:rFonts w:ascii="Times New Roman" w:hAnsi="Times New Roman" w:cs="Times New Roman"/>
          <w:sz w:val="24"/>
          <w:szCs w:val="24"/>
        </w:rPr>
        <w:t>Samples have been sent for histopathology review.</w:t>
      </w:r>
    </w:p>
    <w:p w14:paraId="6A680779" w14:textId="77777777" w:rsidR="0066749D" w:rsidRPr="00B517A3" w:rsidRDefault="0066749D" w:rsidP="00247C88">
      <w:pPr>
        <w:spacing w:line="360" w:lineRule="auto"/>
        <w:rPr>
          <w:rFonts w:cstheme="minorHAnsi"/>
          <w:color w:val="00B0F0"/>
          <w:sz w:val="24"/>
          <w:szCs w:val="24"/>
        </w:rPr>
      </w:pPr>
    </w:p>
    <w:p w14:paraId="0CF0F889" w14:textId="6E84B883" w:rsidR="004530A7" w:rsidRDefault="004530A7" w:rsidP="00247C88">
      <w:pPr>
        <w:spacing w:line="360" w:lineRule="auto"/>
        <w:rPr>
          <w:rFonts w:cstheme="minorHAnsi"/>
          <w:sz w:val="24"/>
          <w:szCs w:val="24"/>
        </w:rPr>
      </w:pPr>
    </w:p>
    <w:p w14:paraId="19D4811E" w14:textId="77777777" w:rsidR="00247B1E" w:rsidRDefault="00247B1E" w:rsidP="00247C88">
      <w:pPr>
        <w:spacing w:line="360" w:lineRule="auto"/>
        <w:rPr>
          <w:rFonts w:cstheme="minorHAnsi"/>
          <w:sz w:val="24"/>
          <w:szCs w:val="24"/>
        </w:rPr>
      </w:pPr>
    </w:p>
    <w:p w14:paraId="5A19E8E1" w14:textId="77777777" w:rsidR="00247B1E" w:rsidRPr="00B517A3" w:rsidRDefault="00247B1E" w:rsidP="00247C88">
      <w:pPr>
        <w:spacing w:line="360" w:lineRule="auto"/>
        <w:rPr>
          <w:rFonts w:cstheme="minorHAnsi"/>
          <w:sz w:val="24"/>
          <w:szCs w:val="24"/>
        </w:rPr>
      </w:pPr>
    </w:p>
    <w:p w14:paraId="6307F6E6" w14:textId="59D2293C" w:rsidR="00CD34F7" w:rsidRPr="00247B1E" w:rsidRDefault="0066749D" w:rsidP="00247C88">
      <w:pPr>
        <w:spacing w:line="360" w:lineRule="auto"/>
        <w:rPr>
          <w:rFonts w:ascii="Times New Roman" w:hAnsi="Times New Roman" w:cs="Times New Roman"/>
          <w:b/>
          <w:sz w:val="24"/>
          <w:szCs w:val="24"/>
          <w:u w:val="single"/>
        </w:rPr>
      </w:pPr>
      <w:r w:rsidRPr="00247B1E">
        <w:rPr>
          <w:rFonts w:ascii="Times New Roman" w:hAnsi="Times New Roman" w:cs="Times New Roman"/>
          <w:b/>
          <w:sz w:val="24"/>
          <w:szCs w:val="24"/>
          <w:u w:val="single"/>
        </w:rPr>
        <w:lastRenderedPageBreak/>
        <w:t>PATHOLOGY REPORT:</w:t>
      </w:r>
    </w:p>
    <w:p w14:paraId="43DBD55C" w14:textId="77777777" w:rsidR="00551A4C" w:rsidRPr="00247B1E" w:rsidRDefault="00551A4C" w:rsidP="00247C88">
      <w:pPr>
        <w:spacing w:line="360" w:lineRule="auto"/>
        <w:rPr>
          <w:rFonts w:ascii="Times New Roman" w:hAnsi="Times New Roman" w:cs="Times New Roman"/>
          <w:sz w:val="24"/>
          <w:szCs w:val="24"/>
        </w:rPr>
      </w:pPr>
      <w:r w:rsidRPr="00247B1E">
        <w:rPr>
          <w:rFonts w:ascii="Times New Roman" w:hAnsi="Times New Roman" w:cs="Times New Roman"/>
          <w:sz w:val="24"/>
          <w:szCs w:val="24"/>
        </w:rPr>
        <w:t>CLINICAL NOTES:</w:t>
      </w:r>
    </w:p>
    <w:p w14:paraId="63951378" w14:textId="77777777" w:rsidR="00551A4C" w:rsidRPr="00247B1E" w:rsidRDefault="00551A4C" w:rsidP="00247C88">
      <w:pPr>
        <w:spacing w:line="360" w:lineRule="auto"/>
        <w:rPr>
          <w:rFonts w:ascii="Times New Roman" w:hAnsi="Times New Roman" w:cs="Times New Roman"/>
          <w:sz w:val="24"/>
          <w:szCs w:val="24"/>
        </w:rPr>
      </w:pPr>
      <w:r w:rsidRPr="00247B1E">
        <w:rPr>
          <w:rFonts w:ascii="Times New Roman" w:hAnsi="Times New Roman" w:cs="Times New Roman"/>
          <w:sz w:val="24"/>
          <w:szCs w:val="24"/>
        </w:rPr>
        <w:t xml:space="preserve">Right breast retroareolar region, new irregular hypoechoic lesion ? Ca </w:t>
      </w:r>
    </w:p>
    <w:p w14:paraId="6918D5C2" w14:textId="77777777" w:rsidR="00551A4C" w:rsidRPr="00247B1E" w:rsidRDefault="00551A4C" w:rsidP="00247C88">
      <w:pPr>
        <w:spacing w:line="360" w:lineRule="auto"/>
        <w:rPr>
          <w:rFonts w:ascii="Times New Roman" w:hAnsi="Times New Roman" w:cs="Times New Roman"/>
          <w:sz w:val="24"/>
          <w:szCs w:val="24"/>
        </w:rPr>
      </w:pPr>
      <w:r w:rsidRPr="00247B1E">
        <w:rPr>
          <w:rFonts w:ascii="Times New Roman" w:hAnsi="Times New Roman" w:cs="Times New Roman"/>
          <w:sz w:val="24"/>
          <w:szCs w:val="24"/>
        </w:rPr>
        <w:t xml:space="preserve">Abnormal LN, Right axilla </w:t>
      </w:r>
    </w:p>
    <w:p w14:paraId="78CD5448" w14:textId="77777777" w:rsidR="00551A4C" w:rsidRPr="00247B1E" w:rsidRDefault="00551A4C" w:rsidP="00247C88">
      <w:pPr>
        <w:spacing w:line="360" w:lineRule="auto"/>
        <w:rPr>
          <w:rFonts w:ascii="Times New Roman" w:hAnsi="Times New Roman" w:cs="Times New Roman"/>
          <w:sz w:val="24"/>
          <w:szCs w:val="24"/>
        </w:rPr>
      </w:pPr>
    </w:p>
    <w:p w14:paraId="78274211" w14:textId="77777777" w:rsidR="00551A4C" w:rsidRPr="00247B1E" w:rsidRDefault="00551A4C" w:rsidP="00247C88">
      <w:pPr>
        <w:spacing w:line="360" w:lineRule="auto"/>
        <w:rPr>
          <w:rFonts w:ascii="Times New Roman" w:hAnsi="Times New Roman" w:cs="Times New Roman"/>
          <w:sz w:val="24"/>
          <w:szCs w:val="24"/>
        </w:rPr>
      </w:pPr>
      <w:r w:rsidRPr="00247B1E">
        <w:rPr>
          <w:rFonts w:ascii="Times New Roman" w:hAnsi="Times New Roman" w:cs="Times New Roman"/>
          <w:sz w:val="24"/>
          <w:szCs w:val="24"/>
        </w:rPr>
        <w:t>MACROSCOPIC EXAMINATION:</w:t>
      </w:r>
    </w:p>
    <w:p w14:paraId="151E8662" w14:textId="77777777" w:rsidR="00551A4C" w:rsidRPr="00247B1E" w:rsidRDefault="00551A4C" w:rsidP="00247C88">
      <w:pPr>
        <w:spacing w:line="360" w:lineRule="auto"/>
        <w:rPr>
          <w:rFonts w:ascii="Times New Roman" w:hAnsi="Times New Roman" w:cs="Times New Roman"/>
          <w:sz w:val="24"/>
          <w:szCs w:val="24"/>
        </w:rPr>
      </w:pPr>
      <w:r w:rsidRPr="00247B1E">
        <w:rPr>
          <w:rFonts w:ascii="Times New Roman" w:hAnsi="Times New Roman" w:cs="Times New Roman"/>
          <w:sz w:val="24"/>
          <w:szCs w:val="24"/>
        </w:rPr>
        <w:t xml:space="preserve">R breast, retroareolar. Four cores of tan tissue 15mm, 14mm, 11mm and 8mm in length </w:t>
      </w:r>
    </w:p>
    <w:p w14:paraId="4F1608FC" w14:textId="77777777" w:rsidR="00551A4C" w:rsidRPr="00247B1E" w:rsidRDefault="00551A4C" w:rsidP="00247C88">
      <w:pPr>
        <w:spacing w:line="360" w:lineRule="auto"/>
        <w:rPr>
          <w:rFonts w:ascii="Times New Roman" w:hAnsi="Times New Roman" w:cs="Times New Roman"/>
          <w:sz w:val="24"/>
          <w:szCs w:val="24"/>
        </w:rPr>
      </w:pPr>
      <w:r w:rsidRPr="00247B1E">
        <w:rPr>
          <w:rFonts w:ascii="Times New Roman" w:hAnsi="Times New Roman" w:cs="Times New Roman"/>
          <w:sz w:val="24"/>
          <w:szCs w:val="24"/>
        </w:rPr>
        <w:t xml:space="preserve">R axilla. Two cores of 7mm and 8mm in length </w:t>
      </w:r>
    </w:p>
    <w:p w14:paraId="1B638BE8" w14:textId="77777777" w:rsidR="00551A4C" w:rsidRPr="00247B1E" w:rsidRDefault="00551A4C" w:rsidP="00247C88">
      <w:pPr>
        <w:spacing w:line="360" w:lineRule="auto"/>
        <w:rPr>
          <w:rFonts w:ascii="Times New Roman" w:hAnsi="Times New Roman" w:cs="Times New Roman"/>
          <w:sz w:val="24"/>
          <w:szCs w:val="24"/>
        </w:rPr>
      </w:pPr>
      <w:r w:rsidRPr="00247B1E">
        <w:rPr>
          <w:rFonts w:ascii="Times New Roman" w:hAnsi="Times New Roman" w:cs="Times New Roman"/>
          <w:sz w:val="24"/>
          <w:szCs w:val="24"/>
        </w:rPr>
        <w:t>MICROSCOPIC EXAMINATION:</w:t>
      </w:r>
    </w:p>
    <w:p w14:paraId="54FB0D62" w14:textId="00244B77" w:rsidR="00551A4C" w:rsidRPr="00247B1E" w:rsidRDefault="00551A4C" w:rsidP="00247C88">
      <w:pPr>
        <w:spacing w:line="360" w:lineRule="auto"/>
        <w:rPr>
          <w:rFonts w:ascii="Times New Roman" w:hAnsi="Times New Roman" w:cs="Times New Roman"/>
          <w:sz w:val="24"/>
          <w:szCs w:val="24"/>
        </w:rPr>
      </w:pPr>
      <w:r w:rsidRPr="00247B1E">
        <w:rPr>
          <w:rFonts w:ascii="Times New Roman" w:hAnsi="Times New Roman" w:cs="Times New Roman"/>
          <w:sz w:val="24"/>
          <w:szCs w:val="24"/>
        </w:rPr>
        <w:t>The core biopsies from the breast show presence of infiltrating carcinoma composed of cords and single files of malignant cells which show low grade nuclear atyp</w:t>
      </w:r>
      <w:r w:rsidR="00751730" w:rsidRPr="00247B1E">
        <w:rPr>
          <w:rFonts w:ascii="Times New Roman" w:hAnsi="Times New Roman" w:cs="Times New Roman"/>
          <w:sz w:val="24"/>
          <w:szCs w:val="24"/>
        </w:rPr>
        <w:t>ia and diffusely infiltrate</w:t>
      </w:r>
    </w:p>
    <w:p w14:paraId="3E3D5B18" w14:textId="77777777" w:rsidR="00551A4C" w:rsidRPr="00247B1E" w:rsidRDefault="00551A4C" w:rsidP="00247C88">
      <w:pPr>
        <w:spacing w:line="360" w:lineRule="auto"/>
        <w:rPr>
          <w:rFonts w:ascii="Times New Roman" w:hAnsi="Times New Roman" w:cs="Times New Roman"/>
          <w:sz w:val="24"/>
          <w:szCs w:val="24"/>
        </w:rPr>
      </w:pPr>
    </w:p>
    <w:p w14:paraId="52DC702C" w14:textId="77777777" w:rsidR="00551A4C" w:rsidRPr="00247B1E" w:rsidRDefault="00551A4C" w:rsidP="00247C88">
      <w:pPr>
        <w:spacing w:line="360" w:lineRule="auto"/>
        <w:rPr>
          <w:rFonts w:ascii="Times New Roman" w:hAnsi="Times New Roman" w:cs="Times New Roman"/>
          <w:sz w:val="24"/>
          <w:szCs w:val="24"/>
        </w:rPr>
      </w:pPr>
      <w:r w:rsidRPr="00247B1E">
        <w:rPr>
          <w:rFonts w:ascii="Times New Roman" w:hAnsi="Times New Roman" w:cs="Times New Roman"/>
          <w:sz w:val="24"/>
          <w:szCs w:val="24"/>
        </w:rPr>
        <w:t>Ancillary studies:</w:t>
      </w:r>
    </w:p>
    <w:p w14:paraId="6DC83A9F" w14:textId="36547C76" w:rsidR="00551A4C" w:rsidRPr="00247B1E" w:rsidRDefault="00551A4C" w:rsidP="00247C88">
      <w:pPr>
        <w:spacing w:line="360" w:lineRule="auto"/>
        <w:rPr>
          <w:rFonts w:ascii="Times New Roman" w:hAnsi="Times New Roman" w:cs="Times New Roman"/>
          <w:sz w:val="24"/>
          <w:szCs w:val="24"/>
        </w:rPr>
      </w:pPr>
      <w:r w:rsidRPr="00247B1E">
        <w:rPr>
          <w:rFonts w:ascii="Times New Roman" w:hAnsi="Times New Roman" w:cs="Times New Roman"/>
          <w:sz w:val="24"/>
          <w:szCs w:val="24"/>
        </w:rPr>
        <w:t>ER:</w:t>
      </w:r>
      <w:r w:rsidR="00040A6B" w:rsidRPr="00247B1E">
        <w:rPr>
          <w:rFonts w:ascii="Times New Roman" w:hAnsi="Times New Roman" w:cs="Times New Roman"/>
          <w:sz w:val="24"/>
          <w:szCs w:val="24"/>
        </w:rPr>
        <w:t xml:space="preserve"> strongly positive in &gt;95% of cancer cells</w:t>
      </w:r>
    </w:p>
    <w:p w14:paraId="357DE285" w14:textId="3EB74BE9" w:rsidR="00551A4C" w:rsidRPr="00247B1E" w:rsidRDefault="00551A4C" w:rsidP="00247C88">
      <w:pPr>
        <w:spacing w:line="360" w:lineRule="auto"/>
        <w:rPr>
          <w:rFonts w:ascii="Times New Roman" w:hAnsi="Times New Roman" w:cs="Times New Roman"/>
          <w:sz w:val="24"/>
          <w:szCs w:val="24"/>
        </w:rPr>
      </w:pPr>
      <w:r w:rsidRPr="00247B1E">
        <w:rPr>
          <w:rFonts w:ascii="Times New Roman" w:hAnsi="Times New Roman" w:cs="Times New Roman"/>
          <w:sz w:val="24"/>
          <w:szCs w:val="24"/>
        </w:rPr>
        <w:t>PR:</w:t>
      </w:r>
      <w:r w:rsidR="00040A6B" w:rsidRPr="00247B1E">
        <w:rPr>
          <w:rFonts w:ascii="Times New Roman" w:hAnsi="Times New Roman" w:cs="Times New Roman"/>
          <w:sz w:val="24"/>
          <w:szCs w:val="24"/>
        </w:rPr>
        <w:t xml:space="preserve"> strongly positive in &gt;95% of cancer cells</w:t>
      </w:r>
    </w:p>
    <w:p w14:paraId="3967CC6D" w14:textId="55D838CD" w:rsidR="00551A4C" w:rsidRPr="00247B1E" w:rsidRDefault="00551A4C" w:rsidP="00247C88">
      <w:pPr>
        <w:spacing w:line="360" w:lineRule="auto"/>
        <w:rPr>
          <w:rFonts w:ascii="Times New Roman" w:hAnsi="Times New Roman" w:cs="Times New Roman"/>
          <w:sz w:val="24"/>
          <w:szCs w:val="24"/>
        </w:rPr>
      </w:pPr>
      <w:r w:rsidRPr="00247B1E">
        <w:rPr>
          <w:rFonts w:ascii="Times New Roman" w:hAnsi="Times New Roman" w:cs="Times New Roman"/>
          <w:sz w:val="24"/>
          <w:szCs w:val="24"/>
        </w:rPr>
        <w:t>HER2:</w:t>
      </w:r>
      <w:r w:rsidR="00CD34F7" w:rsidRPr="00247B1E">
        <w:rPr>
          <w:rFonts w:ascii="Times New Roman" w:hAnsi="Times New Roman" w:cs="Times New Roman"/>
          <w:sz w:val="24"/>
          <w:szCs w:val="24"/>
        </w:rPr>
        <w:t xml:space="preserve"> negative</w:t>
      </w:r>
    </w:p>
    <w:p w14:paraId="5E1A4FB5" w14:textId="770A0113" w:rsidR="00551A4C" w:rsidRPr="00247B1E" w:rsidRDefault="00551A4C" w:rsidP="00247C88">
      <w:pPr>
        <w:spacing w:line="360" w:lineRule="auto"/>
        <w:rPr>
          <w:rFonts w:ascii="Times New Roman" w:hAnsi="Times New Roman" w:cs="Times New Roman"/>
          <w:sz w:val="24"/>
          <w:szCs w:val="24"/>
        </w:rPr>
      </w:pPr>
      <w:r w:rsidRPr="00247B1E">
        <w:rPr>
          <w:rFonts w:ascii="Times New Roman" w:hAnsi="Times New Roman" w:cs="Times New Roman"/>
          <w:sz w:val="24"/>
          <w:szCs w:val="24"/>
        </w:rPr>
        <w:t>Ki-67 index:</w:t>
      </w:r>
      <w:r w:rsidR="00CD34F7" w:rsidRPr="00247B1E">
        <w:rPr>
          <w:rFonts w:ascii="Times New Roman" w:hAnsi="Times New Roman" w:cs="Times New Roman"/>
          <w:sz w:val="24"/>
          <w:szCs w:val="24"/>
        </w:rPr>
        <w:t xml:space="preserve"> &lt;5%</w:t>
      </w:r>
    </w:p>
    <w:p w14:paraId="3270B1FD" w14:textId="77777777" w:rsidR="00551A4C" w:rsidRPr="00247B1E" w:rsidRDefault="00551A4C" w:rsidP="00247C88">
      <w:pPr>
        <w:spacing w:line="360" w:lineRule="auto"/>
        <w:rPr>
          <w:rFonts w:ascii="Times New Roman" w:hAnsi="Times New Roman" w:cs="Times New Roman"/>
          <w:sz w:val="24"/>
          <w:szCs w:val="24"/>
        </w:rPr>
      </w:pPr>
      <w:r w:rsidRPr="00247B1E">
        <w:rPr>
          <w:rFonts w:ascii="Times New Roman" w:hAnsi="Times New Roman" w:cs="Times New Roman"/>
          <w:sz w:val="24"/>
          <w:szCs w:val="24"/>
        </w:rPr>
        <w:t>The core biopsies from the lymph node show polymorphic lymphoid population with no significant abnormality. Fragment of fibroadipose.</w:t>
      </w:r>
    </w:p>
    <w:p w14:paraId="28690B95" w14:textId="77777777" w:rsidR="00551A4C" w:rsidRDefault="00551A4C" w:rsidP="00247C88">
      <w:pPr>
        <w:spacing w:line="360" w:lineRule="auto"/>
        <w:rPr>
          <w:rFonts w:cstheme="minorHAnsi"/>
          <w:sz w:val="24"/>
          <w:szCs w:val="24"/>
        </w:rPr>
      </w:pPr>
    </w:p>
    <w:p w14:paraId="435C0E95" w14:textId="43427F1E" w:rsidR="009372FC" w:rsidRPr="00B517A3" w:rsidRDefault="009372FC" w:rsidP="00247C88">
      <w:pPr>
        <w:spacing w:line="360" w:lineRule="auto"/>
        <w:rPr>
          <w:rFonts w:cstheme="minorHAnsi"/>
          <w:sz w:val="24"/>
          <w:szCs w:val="24"/>
        </w:rPr>
      </w:pPr>
      <w:r>
        <w:rPr>
          <w:noProof/>
          <w:lang w:eastAsia="en-AU"/>
        </w:rPr>
        <w:lastRenderedPageBreak/>
        <w:drawing>
          <wp:inline distT="0" distB="0" distL="0" distR="0" wp14:anchorId="69136EC6" wp14:editId="74A7D98C">
            <wp:extent cx="6011096" cy="49149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25080" cy="4926334"/>
                    </a:xfrm>
                    <a:prstGeom prst="rect">
                      <a:avLst/>
                    </a:prstGeom>
                  </pic:spPr>
                </pic:pic>
              </a:graphicData>
            </a:graphic>
          </wp:inline>
        </w:drawing>
      </w:r>
    </w:p>
    <w:p w14:paraId="1B7FE225" w14:textId="77777777" w:rsidR="00551A4C" w:rsidRPr="00B517A3" w:rsidRDefault="00551A4C" w:rsidP="00247C88">
      <w:pPr>
        <w:spacing w:line="360" w:lineRule="auto"/>
        <w:rPr>
          <w:rFonts w:cstheme="minorHAnsi"/>
          <w:sz w:val="24"/>
          <w:szCs w:val="24"/>
        </w:rPr>
      </w:pPr>
    </w:p>
    <w:p w14:paraId="473B2A8A" w14:textId="77777777" w:rsidR="00551A4C" w:rsidRPr="00B517A3" w:rsidRDefault="00551A4C" w:rsidP="00247C88">
      <w:pPr>
        <w:spacing w:line="360" w:lineRule="auto"/>
        <w:rPr>
          <w:rFonts w:cstheme="minorHAnsi"/>
          <w:sz w:val="24"/>
          <w:szCs w:val="24"/>
        </w:rPr>
      </w:pPr>
    </w:p>
    <w:p w14:paraId="0CF0F88A" w14:textId="0123930D" w:rsidR="004530A7" w:rsidRPr="002F0E63" w:rsidRDefault="004530A7" w:rsidP="00247C88">
      <w:pPr>
        <w:pStyle w:val="Heading2"/>
        <w:rPr>
          <w:b/>
          <w:color w:val="1F4E79" w:themeColor="accent1" w:themeShade="80"/>
        </w:rPr>
      </w:pPr>
      <w:r w:rsidRPr="002F0E63">
        <w:rPr>
          <w:b/>
          <w:color w:val="1F4E79" w:themeColor="accent1" w:themeShade="80"/>
        </w:rPr>
        <w:t>REFERENCES</w:t>
      </w:r>
      <w:r w:rsidR="002F0E63">
        <w:rPr>
          <w:b/>
          <w:color w:val="1F4E79" w:themeColor="accent1" w:themeShade="80"/>
        </w:rPr>
        <w:t>:</w:t>
      </w:r>
    </w:p>
    <w:p w14:paraId="0CFDF84C" w14:textId="77777777" w:rsidR="002F0E63" w:rsidRPr="002F0E63" w:rsidRDefault="002F0E63" w:rsidP="002F0E63"/>
    <w:p w14:paraId="6F353D09" w14:textId="5B2A17A1" w:rsidR="00385692" w:rsidRPr="00B517A3" w:rsidRDefault="00D86E74" w:rsidP="00247C88">
      <w:pPr>
        <w:spacing w:line="360" w:lineRule="auto"/>
        <w:rPr>
          <w:rFonts w:cstheme="minorHAnsi"/>
          <w:sz w:val="24"/>
          <w:szCs w:val="24"/>
        </w:rPr>
      </w:pPr>
      <w:r w:rsidRPr="00B517A3">
        <w:rPr>
          <w:rFonts w:cstheme="minorHAnsi"/>
          <w:sz w:val="24"/>
          <w:szCs w:val="24"/>
        </w:rPr>
        <w:t xml:space="preserve">Australasian Sonographer’s Association, 2021, ASA Clinical statement, infection prevention and control, viewed 22 April 2022, </w:t>
      </w:r>
      <w:hyperlink r:id="rId29" w:history="1">
        <w:r w:rsidR="00796FF3" w:rsidRPr="00B517A3">
          <w:rPr>
            <w:rStyle w:val="Hyperlink"/>
            <w:rFonts w:cstheme="minorHAnsi"/>
            <w:color w:val="auto"/>
            <w:sz w:val="24"/>
            <w:szCs w:val="24"/>
            <w:u w:val="none"/>
          </w:rPr>
          <w:t>https://www.sonographers.org/publicassets/d9b321db-4e90-ec11-9107-0050568796d8/UPDATE---PUB_0874_CS-Infection-Prevention-and-control-update.pdf</w:t>
        </w:r>
      </w:hyperlink>
      <w:r w:rsidR="00385692" w:rsidRPr="00B517A3">
        <w:rPr>
          <w:rFonts w:cstheme="minorHAnsi"/>
          <w:sz w:val="24"/>
          <w:szCs w:val="24"/>
        </w:rPr>
        <w:t xml:space="preserve"> </w:t>
      </w:r>
    </w:p>
    <w:p w14:paraId="2DD22236" w14:textId="78D964FC" w:rsidR="00385692" w:rsidRPr="00B517A3" w:rsidRDefault="00385692" w:rsidP="00247C88">
      <w:pPr>
        <w:spacing w:line="360" w:lineRule="auto"/>
        <w:rPr>
          <w:rFonts w:cstheme="minorHAnsi"/>
          <w:sz w:val="24"/>
          <w:szCs w:val="24"/>
        </w:rPr>
      </w:pPr>
      <w:r w:rsidRPr="00B517A3">
        <w:rPr>
          <w:rFonts w:cstheme="minorHAnsi"/>
          <w:sz w:val="24"/>
          <w:szCs w:val="24"/>
        </w:rPr>
        <w:t xml:space="preserve">Australasian Society for Ultrasound in Medicine, 2018, ASUM Guidelines, Policies and Statements Guidelines on Breast Ultrasound Examination and Reporting, Australasian Society for Ultrasound in Medicine, viewed 1 May 2022 </w:t>
      </w:r>
      <w:r w:rsidRPr="00B517A3">
        <w:rPr>
          <w:rStyle w:val="Hyperlink"/>
          <w:rFonts w:cstheme="minorHAnsi"/>
          <w:color w:val="auto"/>
          <w:sz w:val="24"/>
          <w:szCs w:val="24"/>
          <w:u w:val="none"/>
        </w:rPr>
        <w:lastRenderedPageBreak/>
        <w:t>&lt;</w:t>
      </w:r>
      <w:hyperlink r:id="rId30" w:history="1">
        <w:r w:rsidRPr="00B517A3">
          <w:rPr>
            <w:rStyle w:val="Hyperlink"/>
            <w:rFonts w:cstheme="minorHAnsi"/>
            <w:color w:val="auto"/>
            <w:sz w:val="24"/>
            <w:szCs w:val="24"/>
            <w:u w:val="none"/>
          </w:rPr>
          <w:t>https://www.asum.com.au/files/public/SoP/curver/Breast/Guidelines-on-Breast-Ultrasound-Examination-and-Reporting.pdf</w:t>
        </w:r>
      </w:hyperlink>
      <w:r w:rsidRPr="00B517A3">
        <w:rPr>
          <w:rStyle w:val="Hyperlink"/>
          <w:rFonts w:cstheme="minorHAnsi"/>
          <w:color w:val="auto"/>
          <w:sz w:val="24"/>
          <w:szCs w:val="24"/>
          <w:u w:val="none"/>
        </w:rPr>
        <w:t>&gt;</w:t>
      </w:r>
    </w:p>
    <w:p w14:paraId="2D18702B" w14:textId="47040E29" w:rsidR="00B85B80" w:rsidRPr="00B517A3" w:rsidRDefault="00796FF3" w:rsidP="002F0E63">
      <w:pPr>
        <w:spacing w:line="360" w:lineRule="auto"/>
        <w:rPr>
          <w:rStyle w:val="Hyperlink"/>
          <w:rFonts w:cstheme="minorHAnsi"/>
          <w:color w:val="auto"/>
          <w:sz w:val="24"/>
          <w:szCs w:val="24"/>
          <w:u w:val="none"/>
        </w:rPr>
      </w:pPr>
      <w:r w:rsidRPr="00B517A3">
        <w:rPr>
          <w:rFonts w:cstheme="minorHAnsi"/>
          <w:sz w:val="24"/>
          <w:szCs w:val="24"/>
        </w:rPr>
        <w:t>Australian Commission on Safety and Quality in Health Care, viewed 29 April 2022, &lt;</w:t>
      </w:r>
      <w:hyperlink r:id="rId31" w:history="1">
        <w:r w:rsidRPr="00B517A3">
          <w:rPr>
            <w:rStyle w:val="Hyperlink"/>
            <w:rFonts w:cstheme="minorHAnsi"/>
            <w:color w:val="auto"/>
            <w:sz w:val="24"/>
            <w:szCs w:val="24"/>
            <w:u w:val="none"/>
          </w:rPr>
          <w:t>https://www.safetyandquality.gov.au/our-work/partnering-consumers/informed-consent</w:t>
        </w:r>
      </w:hyperlink>
      <w:r w:rsidRPr="00B517A3">
        <w:rPr>
          <w:rFonts w:cstheme="minorHAnsi"/>
          <w:sz w:val="24"/>
          <w:szCs w:val="24"/>
        </w:rPr>
        <w:t>&gt;</w:t>
      </w:r>
    </w:p>
    <w:p w14:paraId="4079D893" w14:textId="01A0030E" w:rsidR="00BF5B1E" w:rsidRPr="00B517A3" w:rsidRDefault="00D86E74" w:rsidP="002F0E63">
      <w:pPr>
        <w:spacing w:after="240" w:line="360" w:lineRule="auto"/>
        <w:rPr>
          <w:rFonts w:cstheme="minorHAnsi"/>
          <w:sz w:val="24"/>
          <w:szCs w:val="24"/>
        </w:rPr>
      </w:pPr>
      <w:r w:rsidRPr="00B517A3">
        <w:rPr>
          <w:rStyle w:val="Hyperlink"/>
          <w:rFonts w:cstheme="minorHAnsi"/>
          <w:color w:val="auto"/>
          <w:sz w:val="24"/>
          <w:szCs w:val="24"/>
          <w:u w:val="none"/>
        </w:rPr>
        <w:t xml:space="preserve">Cancer Council, 2021, </w:t>
      </w:r>
      <w:r w:rsidR="00796FF3" w:rsidRPr="00B517A3">
        <w:rPr>
          <w:rStyle w:val="Hyperlink"/>
          <w:rFonts w:cstheme="minorHAnsi"/>
          <w:color w:val="auto"/>
          <w:sz w:val="24"/>
          <w:szCs w:val="24"/>
          <w:u w:val="none"/>
        </w:rPr>
        <w:t xml:space="preserve">Breast cancer in men, viewed 29 April 2022, </w:t>
      </w:r>
      <w:r w:rsidR="00796FF3" w:rsidRPr="00B517A3">
        <w:rPr>
          <w:rFonts w:cstheme="minorHAnsi"/>
          <w:sz w:val="24"/>
          <w:szCs w:val="24"/>
          <w:shd w:val="clear" w:color="auto" w:fill="FFFFFF"/>
        </w:rPr>
        <w:t>&lt;</w:t>
      </w:r>
      <w:hyperlink r:id="rId32" w:history="1">
        <w:r w:rsidR="00DD51FB" w:rsidRPr="00B517A3">
          <w:rPr>
            <w:rStyle w:val="Hyperlink"/>
            <w:rFonts w:cstheme="minorHAnsi"/>
            <w:color w:val="auto"/>
            <w:sz w:val="24"/>
            <w:szCs w:val="24"/>
            <w:u w:val="none"/>
            <w:shd w:val="clear" w:color="auto" w:fill="FFFFFF"/>
          </w:rPr>
          <w:t>https://www.cancer.org.au/cancer-information/types-of-cancer/breast-cancer-in-men</w:t>
        </w:r>
      </w:hyperlink>
      <w:r w:rsidR="00796FF3" w:rsidRPr="00B517A3">
        <w:rPr>
          <w:rFonts w:cstheme="minorHAnsi"/>
          <w:sz w:val="24"/>
          <w:szCs w:val="24"/>
          <w:shd w:val="clear" w:color="auto" w:fill="FFFFFF"/>
        </w:rPr>
        <w:t>&gt;</w:t>
      </w:r>
    </w:p>
    <w:p w14:paraId="673A5D60" w14:textId="72A1E07D" w:rsidR="00B85B80" w:rsidRPr="002F0E63" w:rsidRDefault="00B85B80" w:rsidP="002F0E63">
      <w:pPr>
        <w:spacing w:line="360" w:lineRule="auto"/>
        <w:rPr>
          <w:rFonts w:cstheme="minorHAnsi"/>
          <w:sz w:val="24"/>
          <w:szCs w:val="24"/>
        </w:rPr>
      </w:pPr>
      <w:r w:rsidRPr="00B517A3">
        <w:rPr>
          <w:rFonts w:cstheme="minorHAnsi"/>
          <w:sz w:val="24"/>
          <w:szCs w:val="24"/>
        </w:rPr>
        <w:t>Buicko, J, Lopez, MA &amp; Lesnikoski, B 2017, Breast cancer in a male with BRCA2 mutation: is screeni</w:t>
      </w:r>
      <w:r w:rsidR="00751730" w:rsidRPr="00B517A3">
        <w:rPr>
          <w:rFonts w:cstheme="minorHAnsi"/>
          <w:sz w:val="24"/>
          <w:szCs w:val="24"/>
        </w:rPr>
        <w:t>ng mammography necessary in men?</w:t>
      </w:r>
      <w:r w:rsidRPr="00B517A3">
        <w:rPr>
          <w:rFonts w:cstheme="minorHAnsi"/>
          <w:sz w:val="24"/>
          <w:szCs w:val="24"/>
        </w:rPr>
        <w:t xml:space="preserve">, </w:t>
      </w:r>
      <w:r w:rsidRPr="00B517A3">
        <w:rPr>
          <w:rFonts w:cstheme="minorHAnsi"/>
          <w:i/>
          <w:sz w:val="24"/>
          <w:szCs w:val="24"/>
        </w:rPr>
        <w:t xml:space="preserve">Medicine </w:t>
      </w:r>
    </w:p>
    <w:p w14:paraId="4EA2DFD8" w14:textId="472E024A" w:rsidR="002F0E63" w:rsidRPr="002F0E63" w:rsidRDefault="00000000" w:rsidP="002F0E63">
      <w:pPr>
        <w:rPr>
          <w:sz w:val="24"/>
          <w:szCs w:val="24"/>
        </w:rPr>
      </w:pPr>
      <w:hyperlink r:id="rId33" w:history="1">
        <w:r w:rsidR="000F4393" w:rsidRPr="002F0E63">
          <w:rPr>
            <w:rStyle w:val="Hyperlink"/>
            <w:rFonts w:cstheme="minorHAnsi"/>
            <w:color w:val="auto"/>
            <w:sz w:val="24"/>
            <w:szCs w:val="24"/>
            <w:u w:val="none"/>
          </w:rPr>
          <w:t xml:space="preserve"> Carrasco</w:t>
        </w:r>
      </w:hyperlink>
      <w:r w:rsidR="00ED7BF8" w:rsidRPr="002F0E63">
        <w:rPr>
          <w:rStyle w:val="authors-list-item"/>
          <w:rFonts w:cstheme="minorHAnsi"/>
          <w:sz w:val="24"/>
          <w:szCs w:val="24"/>
        </w:rPr>
        <w:t xml:space="preserve">, RM, </w:t>
      </w:r>
      <w:hyperlink r:id="rId34" w:history="1">
        <w:r w:rsidR="000F4393" w:rsidRPr="002F0E63">
          <w:rPr>
            <w:rStyle w:val="Hyperlink"/>
            <w:rFonts w:cstheme="minorHAnsi"/>
            <w:color w:val="auto"/>
            <w:sz w:val="24"/>
            <w:szCs w:val="24"/>
            <w:u w:val="none"/>
          </w:rPr>
          <w:t xml:space="preserve"> Benito</w:t>
        </w:r>
      </w:hyperlink>
      <w:r w:rsidR="000F4393" w:rsidRPr="002F0E63">
        <w:rPr>
          <w:rStyle w:val="comma"/>
          <w:rFonts w:cstheme="minorHAnsi"/>
          <w:sz w:val="24"/>
          <w:szCs w:val="24"/>
        </w:rPr>
        <w:t>, </w:t>
      </w:r>
      <w:r w:rsidR="00ED7BF8" w:rsidRPr="002F0E63">
        <w:rPr>
          <w:rStyle w:val="comma"/>
          <w:rFonts w:cstheme="minorHAnsi"/>
          <w:sz w:val="24"/>
          <w:szCs w:val="24"/>
        </w:rPr>
        <w:t xml:space="preserve">MA, </w:t>
      </w:r>
      <w:hyperlink r:id="rId35" w:history="1">
        <w:r w:rsidR="000F4393" w:rsidRPr="002F0E63">
          <w:rPr>
            <w:rStyle w:val="Hyperlink"/>
            <w:rFonts w:cstheme="minorHAnsi"/>
            <w:color w:val="auto"/>
            <w:sz w:val="24"/>
            <w:szCs w:val="24"/>
            <w:u w:val="none"/>
          </w:rPr>
          <w:t xml:space="preserve"> Muñoz Gomariz</w:t>
        </w:r>
      </w:hyperlink>
      <w:r w:rsidR="000F4393" w:rsidRPr="002F0E63">
        <w:rPr>
          <w:rStyle w:val="comma"/>
          <w:rFonts w:cstheme="minorHAnsi"/>
          <w:sz w:val="24"/>
          <w:szCs w:val="24"/>
        </w:rPr>
        <w:t>, </w:t>
      </w:r>
      <w:r w:rsidR="00ED7BF8" w:rsidRPr="002F0E63">
        <w:rPr>
          <w:rStyle w:val="comma"/>
          <w:rFonts w:cstheme="minorHAnsi"/>
          <w:sz w:val="24"/>
          <w:szCs w:val="24"/>
        </w:rPr>
        <w:t xml:space="preserve">E, </w:t>
      </w:r>
      <w:hyperlink r:id="rId36" w:history="1">
        <w:r w:rsidR="000F4393" w:rsidRPr="002F0E63">
          <w:rPr>
            <w:rStyle w:val="Hyperlink"/>
            <w:rFonts w:cstheme="minorHAnsi"/>
            <w:color w:val="auto"/>
            <w:sz w:val="24"/>
            <w:szCs w:val="24"/>
            <w:u w:val="none"/>
          </w:rPr>
          <w:t xml:space="preserve"> Povedano</w:t>
        </w:r>
      </w:hyperlink>
      <w:r w:rsidR="000F4393" w:rsidRPr="002F0E63">
        <w:rPr>
          <w:rStyle w:val="comma"/>
          <w:rFonts w:cstheme="minorHAnsi"/>
          <w:sz w:val="24"/>
          <w:szCs w:val="24"/>
        </w:rPr>
        <w:t>, </w:t>
      </w:r>
      <w:r w:rsidR="00ED7BF8" w:rsidRPr="002F0E63">
        <w:rPr>
          <w:rStyle w:val="comma"/>
          <w:rFonts w:cstheme="minorHAnsi"/>
          <w:sz w:val="24"/>
          <w:szCs w:val="24"/>
        </w:rPr>
        <w:t xml:space="preserve">JLR, &amp; </w:t>
      </w:r>
      <w:hyperlink r:id="rId37" w:history="1">
        <w:r w:rsidR="000F4393" w:rsidRPr="002F0E63">
          <w:rPr>
            <w:rStyle w:val="Hyperlink"/>
            <w:rFonts w:cstheme="minorHAnsi"/>
            <w:color w:val="auto"/>
            <w:sz w:val="24"/>
            <w:szCs w:val="24"/>
            <w:u w:val="none"/>
          </w:rPr>
          <w:t>Martínez Paredes</w:t>
        </w:r>
      </w:hyperlink>
      <w:r w:rsidR="00ED7BF8" w:rsidRPr="002F0E63">
        <w:rPr>
          <w:rStyle w:val="authors-list-item"/>
          <w:rFonts w:cstheme="minorHAnsi"/>
          <w:sz w:val="24"/>
          <w:szCs w:val="24"/>
        </w:rPr>
        <w:t xml:space="preserve">, M 2010, </w:t>
      </w:r>
      <w:r w:rsidR="00ED7BF8" w:rsidRPr="002F0E63">
        <w:rPr>
          <w:sz w:val="24"/>
          <w:szCs w:val="24"/>
        </w:rPr>
        <w:t xml:space="preserve">Mammography and ultrasound in the evaluation of male breast disease, </w:t>
      </w:r>
      <w:r w:rsidR="00ED7BF8" w:rsidRPr="002F0E63">
        <w:rPr>
          <w:i/>
          <w:sz w:val="24"/>
          <w:szCs w:val="24"/>
        </w:rPr>
        <w:t>European Journal of Radiology</w:t>
      </w:r>
      <w:r w:rsidR="00ED7BF8" w:rsidRPr="002F0E63">
        <w:rPr>
          <w:sz w:val="24"/>
          <w:szCs w:val="24"/>
        </w:rPr>
        <w:t>, vol. 20, no. 12, pp. 2797-2805</w:t>
      </w:r>
    </w:p>
    <w:p w14:paraId="0CF0F890" w14:textId="4B1A9F08" w:rsidR="000F4393" w:rsidRPr="002F0E63" w:rsidRDefault="00751730" w:rsidP="002F0E63">
      <w:pPr>
        <w:rPr>
          <w:sz w:val="24"/>
          <w:szCs w:val="24"/>
        </w:rPr>
      </w:pPr>
      <w:r w:rsidRPr="002F0E63">
        <w:rPr>
          <w:sz w:val="24"/>
          <w:szCs w:val="24"/>
        </w:rPr>
        <w:t>Dershaw, DD, Borgen, PI, Deutch, BM &amp; Liberman, L, 1993, ‘Mammographic findings in men with breast cancer’, American Journal of Roentgnology, vol. 160, no. 2, pp. 267-270</w:t>
      </w:r>
    </w:p>
    <w:p w14:paraId="6327F9C1" w14:textId="74621CF2" w:rsidR="00177B1D" w:rsidRPr="00B517A3" w:rsidRDefault="00796FF3" w:rsidP="00247C88">
      <w:pPr>
        <w:spacing w:line="360" w:lineRule="auto"/>
        <w:rPr>
          <w:rStyle w:val="nowrap"/>
          <w:rFonts w:cstheme="minorHAnsi"/>
          <w:color w:val="212121"/>
          <w:sz w:val="24"/>
          <w:szCs w:val="24"/>
          <w:shd w:val="clear" w:color="auto" w:fill="FFFFFF"/>
        </w:rPr>
      </w:pPr>
      <w:r w:rsidRPr="00B517A3">
        <w:rPr>
          <w:rFonts w:cstheme="minorHAnsi"/>
          <w:color w:val="212121"/>
          <w:sz w:val="24"/>
          <w:szCs w:val="24"/>
          <w:shd w:val="clear" w:color="auto" w:fill="FFFFFF"/>
        </w:rPr>
        <w:t>Doyle S, Steel J &amp; Porter G, 2011,</w:t>
      </w:r>
      <w:r w:rsidR="00177B1D" w:rsidRPr="00B517A3">
        <w:rPr>
          <w:rFonts w:cstheme="minorHAnsi"/>
          <w:color w:val="212121"/>
          <w:sz w:val="24"/>
          <w:szCs w:val="24"/>
          <w:shd w:val="clear" w:color="auto" w:fill="FFFFFF"/>
        </w:rPr>
        <w:t xml:space="preserve"> </w:t>
      </w:r>
      <w:r w:rsidRPr="00B517A3">
        <w:rPr>
          <w:rFonts w:cstheme="minorHAnsi"/>
          <w:color w:val="212121"/>
          <w:sz w:val="24"/>
          <w:szCs w:val="24"/>
          <w:shd w:val="clear" w:color="auto" w:fill="FFFFFF"/>
        </w:rPr>
        <w:t>‘</w:t>
      </w:r>
      <w:r w:rsidR="00177B1D" w:rsidRPr="00B517A3">
        <w:rPr>
          <w:rFonts w:cstheme="minorHAnsi"/>
          <w:color w:val="212121"/>
          <w:sz w:val="24"/>
          <w:szCs w:val="24"/>
          <w:shd w:val="clear" w:color="auto" w:fill="FFFFFF"/>
        </w:rPr>
        <w:t>Imaging male breast cancer</w:t>
      </w:r>
      <w:r w:rsidRPr="00B517A3">
        <w:rPr>
          <w:rFonts w:cstheme="minorHAnsi"/>
          <w:color w:val="212121"/>
          <w:sz w:val="24"/>
          <w:szCs w:val="24"/>
          <w:shd w:val="clear" w:color="auto" w:fill="FFFFFF"/>
        </w:rPr>
        <w:t xml:space="preserve">’, </w:t>
      </w:r>
      <w:r w:rsidR="00177B1D" w:rsidRPr="00B517A3">
        <w:rPr>
          <w:rStyle w:val="ref-journal"/>
          <w:rFonts w:cstheme="minorHAnsi"/>
          <w:i/>
          <w:iCs/>
          <w:color w:val="212121"/>
          <w:sz w:val="24"/>
          <w:szCs w:val="24"/>
          <w:shd w:val="clear" w:color="auto" w:fill="FFFFFF"/>
        </w:rPr>
        <w:t>Clin</w:t>
      </w:r>
      <w:r w:rsidRPr="00B517A3">
        <w:rPr>
          <w:rStyle w:val="ref-journal"/>
          <w:rFonts w:cstheme="minorHAnsi"/>
          <w:i/>
          <w:iCs/>
          <w:color w:val="212121"/>
          <w:sz w:val="24"/>
          <w:szCs w:val="24"/>
          <w:shd w:val="clear" w:color="auto" w:fill="FFFFFF"/>
        </w:rPr>
        <w:t xml:space="preserve">ical Radiology, </w:t>
      </w:r>
      <w:r w:rsidRPr="00B517A3">
        <w:rPr>
          <w:rStyle w:val="ref-journal"/>
          <w:rFonts w:cstheme="minorHAnsi"/>
          <w:iCs/>
          <w:color w:val="212121"/>
          <w:sz w:val="24"/>
          <w:szCs w:val="24"/>
          <w:shd w:val="clear" w:color="auto" w:fill="FFFFFF"/>
        </w:rPr>
        <w:t xml:space="preserve">vol.66, no. 1, pp. </w:t>
      </w:r>
      <w:r w:rsidR="00177B1D" w:rsidRPr="00B517A3">
        <w:rPr>
          <w:rFonts w:cstheme="minorHAnsi"/>
          <w:color w:val="212121"/>
          <w:sz w:val="24"/>
          <w:szCs w:val="24"/>
          <w:shd w:val="clear" w:color="auto" w:fill="FFFFFF"/>
        </w:rPr>
        <w:t>1079–1085.</w:t>
      </w:r>
    </w:p>
    <w:p w14:paraId="31BF618C" w14:textId="6690B7BD" w:rsidR="00B961D8" w:rsidRPr="00B517A3" w:rsidRDefault="000D72A6" w:rsidP="00247C88">
      <w:pPr>
        <w:spacing w:line="360" w:lineRule="auto"/>
        <w:rPr>
          <w:rStyle w:val="nowrap"/>
          <w:rFonts w:cstheme="minorHAnsi"/>
          <w:color w:val="212121"/>
          <w:sz w:val="24"/>
          <w:szCs w:val="24"/>
          <w:shd w:val="clear" w:color="auto" w:fill="FFFFFF"/>
        </w:rPr>
      </w:pPr>
      <w:r w:rsidRPr="00B517A3">
        <w:rPr>
          <w:rStyle w:val="nowrap"/>
          <w:rFonts w:cstheme="minorHAnsi"/>
          <w:color w:val="212121"/>
          <w:sz w:val="24"/>
          <w:szCs w:val="24"/>
          <w:shd w:val="clear" w:color="auto" w:fill="FFFFFF"/>
        </w:rPr>
        <w:t xml:space="preserve">Fentiman, 2017, </w:t>
      </w:r>
      <w:r w:rsidRPr="00B517A3">
        <w:rPr>
          <w:rStyle w:val="nowrap"/>
          <w:rFonts w:cstheme="minorHAnsi"/>
          <w:i/>
          <w:color w:val="212121"/>
          <w:sz w:val="24"/>
          <w:szCs w:val="24"/>
          <w:shd w:val="clear" w:color="auto" w:fill="FFFFFF"/>
        </w:rPr>
        <w:t>Male Breast Cancer</w:t>
      </w:r>
      <w:r w:rsidRPr="00B517A3">
        <w:rPr>
          <w:rStyle w:val="nowrap"/>
          <w:rFonts w:cstheme="minorHAnsi"/>
          <w:color w:val="212121"/>
          <w:sz w:val="24"/>
          <w:szCs w:val="24"/>
          <w:shd w:val="clear" w:color="auto" w:fill="FFFFFF"/>
        </w:rPr>
        <w:t>, Springer, London</w:t>
      </w:r>
    </w:p>
    <w:p w14:paraId="358D48E8" w14:textId="4F8FBFAC" w:rsidR="00B961D8" w:rsidRDefault="00B961D8" w:rsidP="00247C88">
      <w:pPr>
        <w:spacing w:line="360" w:lineRule="auto"/>
        <w:rPr>
          <w:rFonts w:cstheme="minorHAnsi"/>
          <w:color w:val="212121"/>
          <w:sz w:val="24"/>
          <w:szCs w:val="24"/>
          <w:shd w:val="clear" w:color="auto" w:fill="FFFFFF"/>
        </w:rPr>
      </w:pPr>
      <w:r w:rsidRPr="00B517A3">
        <w:rPr>
          <w:rFonts w:cstheme="minorHAnsi"/>
          <w:color w:val="212121"/>
          <w:sz w:val="24"/>
          <w:szCs w:val="24"/>
          <w:shd w:val="clear" w:color="auto" w:fill="FFFFFF"/>
        </w:rPr>
        <w:t>Giordano SH, Cohen DS, Buzd</w:t>
      </w:r>
      <w:r w:rsidR="00796FF3" w:rsidRPr="00B517A3">
        <w:rPr>
          <w:rFonts w:cstheme="minorHAnsi"/>
          <w:color w:val="212121"/>
          <w:sz w:val="24"/>
          <w:szCs w:val="24"/>
          <w:shd w:val="clear" w:color="auto" w:fill="FFFFFF"/>
        </w:rPr>
        <w:t>ar AU, Perkins G, Hortobagyi GN, 2004,</w:t>
      </w:r>
      <w:r w:rsidRPr="00B517A3">
        <w:rPr>
          <w:rFonts w:cstheme="minorHAnsi"/>
          <w:color w:val="212121"/>
          <w:sz w:val="24"/>
          <w:szCs w:val="24"/>
          <w:shd w:val="clear" w:color="auto" w:fill="FFFFFF"/>
        </w:rPr>
        <w:t xml:space="preserve"> </w:t>
      </w:r>
      <w:r w:rsidR="00796FF3" w:rsidRPr="00B517A3">
        <w:rPr>
          <w:rFonts w:cstheme="minorHAnsi"/>
          <w:color w:val="212121"/>
          <w:sz w:val="24"/>
          <w:szCs w:val="24"/>
          <w:shd w:val="clear" w:color="auto" w:fill="FFFFFF"/>
        </w:rPr>
        <w:t>‘</w:t>
      </w:r>
      <w:r w:rsidRPr="00B517A3">
        <w:rPr>
          <w:rFonts w:cstheme="minorHAnsi"/>
          <w:color w:val="212121"/>
          <w:sz w:val="24"/>
          <w:szCs w:val="24"/>
          <w:shd w:val="clear" w:color="auto" w:fill="FFFFFF"/>
        </w:rPr>
        <w:t>Breast carcinoma in men: a population-based study</w:t>
      </w:r>
      <w:r w:rsidR="00796FF3" w:rsidRPr="00B517A3">
        <w:rPr>
          <w:rFonts w:cstheme="minorHAnsi"/>
          <w:color w:val="212121"/>
          <w:sz w:val="24"/>
          <w:szCs w:val="24"/>
          <w:shd w:val="clear" w:color="auto" w:fill="FFFFFF"/>
        </w:rPr>
        <w:t>’,</w:t>
      </w:r>
      <w:r w:rsidRPr="00B517A3">
        <w:rPr>
          <w:rFonts w:cstheme="minorHAnsi"/>
          <w:color w:val="212121"/>
          <w:sz w:val="24"/>
          <w:szCs w:val="24"/>
          <w:shd w:val="clear" w:color="auto" w:fill="FFFFFF"/>
        </w:rPr>
        <w:t> </w:t>
      </w:r>
      <w:r w:rsidRPr="00B517A3">
        <w:rPr>
          <w:rStyle w:val="ref-journal"/>
          <w:rFonts w:cstheme="minorHAnsi"/>
          <w:i/>
          <w:iCs/>
          <w:color w:val="212121"/>
          <w:sz w:val="24"/>
          <w:szCs w:val="24"/>
          <w:shd w:val="clear" w:color="auto" w:fill="FFFFFF"/>
        </w:rPr>
        <w:t>Cancer</w:t>
      </w:r>
      <w:r w:rsidR="00796FF3" w:rsidRPr="00B517A3">
        <w:rPr>
          <w:rStyle w:val="ref-journal"/>
          <w:rFonts w:cstheme="minorHAnsi"/>
          <w:i/>
          <w:iCs/>
          <w:color w:val="212121"/>
          <w:sz w:val="24"/>
          <w:szCs w:val="24"/>
          <w:shd w:val="clear" w:color="auto" w:fill="FFFFFF"/>
        </w:rPr>
        <w:t xml:space="preserve">, </w:t>
      </w:r>
      <w:r w:rsidR="00796FF3" w:rsidRPr="00B517A3">
        <w:rPr>
          <w:rFonts w:cstheme="minorHAnsi"/>
          <w:color w:val="212121"/>
          <w:sz w:val="24"/>
          <w:szCs w:val="24"/>
          <w:shd w:val="clear" w:color="auto" w:fill="FFFFFF"/>
        </w:rPr>
        <w:t xml:space="preserve">vol, 10, pp. </w:t>
      </w:r>
      <w:r w:rsidRPr="00B517A3">
        <w:rPr>
          <w:rFonts w:cstheme="minorHAnsi"/>
          <w:color w:val="212121"/>
          <w:sz w:val="24"/>
          <w:szCs w:val="24"/>
          <w:shd w:val="clear" w:color="auto" w:fill="FFFFFF"/>
        </w:rPr>
        <w:t>51–57</w:t>
      </w:r>
    </w:p>
    <w:p w14:paraId="2B5A04A2" w14:textId="18AF52BE" w:rsidR="001A6035" w:rsidRPr="00247B1E" w:rsidRDefault="001A6035" w:rsidP="00247B1E">
      <w:pPr>
        <w:shd w:val="clear" w:color="auto" w:fill="FFFFFF"/>
        <w:rPr>
          <w:rStyle w:val="nowrap"/>
          <w:rFonts w:cstheme="minorHAnsi"/>
          <w:sz w:val="24"/>
          <w:szCs w:val="24"/>
        </w:rPr>
      </w:pPr>
      <w:r w:rsidRPr="00247B1E">
        <w:rPr>
          <w:rFonts w:cstheme="minorHAnsi"/>
          <w:sz w:val="24"/>
          <w:szCs w:val="24"/>
        </w:rPr>
        <w:t>Goe</w:t>
      </w:r>
      <w:r w:rsidR="00247B1E" w:rsidRPr="00247B1E">
        <w:rPr>
          <w:rFonts w:cstheme="minorHAnsi"/>
          <w:sz w:val="24"/>
          <w:szCs w:val="24"/>
        </w:rPr>
        <w:t>l, A. Gynecomastia. Case study, Viewed 14 May 2022, &lt;</w:t>
      </w:r>
      <w:hyperlink r:id="rId38" w:history="1">
        <w:r w:rsidRPr="00247B1E">
          <w:rPr>
            <w:rStyle w:val="Hyperlink"/>
            <w:rFonts w:cstheme="minorHAnsi"/>
            <w:color w:val="auto"/>
            <w:sz w:val="24"/>
            <w:szCs w:val="24"/>
            <w:u w:val="none"/>
          </w:rPr>
          <w:t>https://radiopaedia.org/cases/29879</w:t>
        </w:r>
      </w:hyperlink>
      <w:r w:rsidR="00247B1E" w:rsidRPr="00247B1E">
        <w:rPr>
          <w:rFonts w:cstheme="minorHAnsi"/>
          <w:sz w:val="24"/>
          <w:szCs w:val="24"/>
        </w:rPr>
        <w:t>&gt;</w:t>
      </w:r>
    </w:p>
    <w:p w14:paraId="60F2EF9E" w14:textId="5753E10D" w:rsidR="00751730" w:rsidRPr="002F0E63" w:rsidRDefault="00A0657C" w:rsidP="002F0E63">
      <w:pPr>
        <w:rPr>
          <w:rStyle w:val="nowrap"/>
          <w:sz w:val="24"/>
          <w:szCs w:val="24"/>
        </w:rPr>
      </w:pPr>
      <w:r w:rsidRPr="002F0E63">
        <w:rPr>
          <w:sz w:val="24"/>
          <w:szCs w:val="24"/>
          <w:shd w:val="clear" w:color="auto" w:fill="FFFFFF"/>
        </w:rPr>
        <w:t>Gradishar, WJ &amp; Wood, WC, 2000</w:t>
      </w:r>
      <w:r w:rsidR="00D86E74" w:rsidRPr="002F0E63">
        <w:rPr>
          <w:sz w:val="24"/>
          <w:szCs w:val="24"/>
          <w:shd w:val="clear" w:color="auto" w:fill="FFFFFF"/>
        </w:rPr>
        <w:t xml:space="preserve">, </w:t>
      </w:r>
      <w:r w:rsidRPr="002F0E63">
        <w:rPr>
          <w:i/>
          <w:sz w:val="24"/>
          <w:szCs w:val="24"/>
        </w:rPr>
        <w:t>Advances in Breast Cancer Management</w:t>
      </w:r>
      <w:r w:rsidRPr="002F0E63">
        <w:rPr>
          <w:sz w:val="24"/>
          <w:szCs w:val="24"/>
        </w:rPr>
        <w:t xml:space="preserve">, 2nd edition, Springer, </w:t>
      </w:r>
      <w:r w:rsidR="00831423" w:rsidRPr="002F0E63">
        <w:rPr>
          <w:sz w:val="24"/>
          <w:szCs w:val="24"/>
        </w:rPr>
        <w:t>New York</w:t>
      </w:r>
    </w:p>
    <w:p w14:paraId="4F48A91A" w14:textId="47EDA62F" w:rsidR="002F0E63" w:rsidRDefault="00751730" w:rsidP="002F0E63">
      <w:pPr>
        <w:rPr>
          <w:sz w:val="24"/>
          <w:szCs w:val="24"/>
        </w:rPr>
      </w:pPr>
      <w:r w:rsidRPr="002F0E63">
        <w:rPr>
          <w:rStyle w:val="nowrap"/>
          <w:rFonts w:cstheme="minorHAnsi"/>
          <w:sz w:val="24"/>
          <w:szCs w:val="24"/>
          <w:shd w:val="clear" w:color="auto" w:fill="FFFFFF"/>
        </w:rPr>
        <w:t>Hanavadi, S, Monypenny, IJ &amp; Mansel, RE, 2006, ‘</w:t>
      </w:r>
      <w:r w:rsidRPr="002F0E63">
        <w:rPr>
          <w:sz w:val="24"/>
          <w:szCs w:val="24"/>
        </w:rPr>
        <w:t xml:space="preserve">Is mammography overused in male patients?’, </w:t>
      </w:r>
      <w:r w:rsidRPr="002F0E63">
        <w:rPr>
          <w:i/>
          <w:sz w:val="24"/>
          <w:szCs w:val="24"/>
        </w:rPr>
        <w:t>Breast</w:t>
      </w:r>
      <w:r w:rsidRPr="002F0E63">
        <w:rPr>
          <w:sz w:val="24"/>
          <w:szCs w:val="24"/>
        </w:rPr>
        <w:t>, vol. 15, no. 1, pp. 123-126</w:t>
      </w:r>
    </w:p>
    <w:p w14:paraId="2634B677" w14:textId="030D3996" w:rsidR="002F0E63" w:rsidRPr="002F0E63" w:rsidRDefault="002F0E63" w:rsidP="002F0E63">
      <w:pPr>
        <w:rPr>
          <w:rStyle w:val="nowrap"/>
          <w:sz w:val="24"/>
          <w:szCs w:val="24"/>
        </w:rPr>
      </w:pPr>
      <w:r>
        <w:rPr>
          <w:sz w:val="24"/>
          <w:szCs w:val="24"/>
        </w:rPr>
        <w:t xml:space="preserve">Kalimuthu, R, Yegiyants, SS &amp; Brenzek, C, 2015, Anatomy of the breast, axilla and chest wall’, in Riker, A (ed), </w:t>
      </w:r>
      <w:r w:rsidRPr="002F0E63">
        <w:rPr>
          <w:i/>
          <w:sz w:val="24"/>
          <w:szCs w:val="24"/>
        </w:rPr>
        <w:t>Breast Disease</w:t>
      </w:r>
      <w:r>
        <w:rPr>
          <w:sz w:val="24"/>
          <w:szCs w:val="24"/>
        </w:rPr>
        <w:t xml:space="preserve">, Springer, New York </w:t>
      </w:r>
    </w:p>
    <w:p w14:paraId="6FC2499D" w14:textId="14F6CD2E" w:rsidR="007828A3" w:rsidRDefault="00B85B80" w:rsidP="002F0E63">
      <w:pPr>
        <w:rPr>
          <w:rFonts w:eastAsia="Times New Roman"/>
          <w:sz w:val="24"/>
          <w:szCs w:val="24"/>
          <w:lang w:eastAsia="en-AU"/>
        </w:rPr>
      </w:pPr>
      <w:r w:rsidRPr="002F0E63">
        <w:rPr>
          <w:rFonts w:eastAsia="Times New Roman"/>
          <w:sz w:val="24"/>
          <w:szCs w:val="24"/>
          <w:lang w:eastAsia="en-AU"/>
        </w:rPr>
        <w:t xml:space="preserve">Korde, L, Zujewski &amp; Cardoso, 2010, Multidisciplinary meeting on male breast cancer: summary and researche recommendations, </w:t>
      </w:r>
      <w:r w:rsidRPr="002F0E63">
        <w:rPr>
          <w:rFonts w:eastAsia="Times New Roman"/>
          <w:i/>
          <w:sz w:val="24"/>
          <w:szCs w:val="24"/>
          <w:lang w:eastAsia="en-AU"/>
        </w:rPr>
        <w:t>Journal of Clinical Oncology</w:t>
      </w:r>
      <w:r w:rsidR="002F0E63">
        <w:rPr>
          <w:rFonts w:eastAsia="Times New Roman"/>
          <w:sz w:val="24"/>
          <w:szCs w:val="24"/>
          <w:lang w:eastAsia="en-AU"/>
        </w:rPr>
        <w:t>, vol. 28, no. 12, pp. 2114-2122</w:t>
      </w:r>
    </w:p>
    <w:p w14:paraId="4F13443E" w14:textId="7F339EDF" w:rsidR="001A6035" w:rsidRPr="00247B1E" w:rsidRDefault="001A6035" w:rsidP="00247B1E">
      <w:pPr>
        <w:shd w:val="clear" w:color="auto" w:fill="FFFFFF"/>
        <w:spacing w:line="360" w:lineRule="auto"/>
        <w:rPr>
          <w:rFonts w:cstheme="minorHAnsi"/>
          <w:sz w:val="24"/>
          <w:szCs w:val="24"/>
        </w:rPr>
      </w:pPr>
      <w:r w:rsidRPr="00247B1E">
        <w:rPr>
          <w:rFonts w:cstheme="minorHAnsi"/>
          <w:sz w:val="24"/>
          <w:szCs w:val="24"/>
        </w:rPr>
        <w:lastRenderedPageBreak/>
        <w:t xml:space="preserve">Kruger, G. Breast abscess. </w:t>
      </w:r>
      <w:r w:rsidR="00247B1E" w:rsidRPr="00247B1E">
        <w:rPr>
          <w:rFonts w:cstheme="minorHAnsi"/>
          <w:sz w:val="24"/>
          <w:szCs w:val="24"/>
        </w:rPr>
        <w:t>Case study, viewed 14 May 2022, &lt;</w:t>
      </w:r>
      <w:hyperlink r:id="rId39" w:history="1">
        <w:r w:rsidRPr="00247B1E">
          <w:rPr>
            <w:rStyle w:val="Hyperlink"/>
            <w:rFonts w:cstheme="minorHAnsi"/>
            <w:color w:val="auto"/>
            <w:sz w:val="24"/>
            <w:szCs w:val="24"/>
            <w:u w:val="none"/>
          </w:rPr>
          <w:t>https://radiopaedia.org/cases/19713</w:t>
        </w:r>
      </w:hyperlink>
      <w:r w:rsidR="00247B1E" w:rsidRPr="00247B1E">
        <w:rPr>
          <w:rFonts w:cstheme="minorHAnsi"/>
          <w:sz w:val="24"/>
          <w:szCs w:val="24"/>
        </w:rPr>
        <w:t>&gt;</w:t>
      </w:r>
    </w:p>
    <w:p w14:paraId="72AC2B5B" w14:textId="1FE3BF6E" w:rsidR="001A6035" w:rsidRPr="00247B1E" w:rsidRDefault="001A6035" w:rsidP="00247B1E">
      <w:pPr>
        <w:shd w:val="clear" w:color="auto" w:fill="FFFFFF"/>
        <w:spacing w:line="360" w:lineRule="auto"/>
        <w:rPr>
          <w:rFonts w:cstheme="minorHAnsi"/>
          <w:sz w:val="24"/>
          <w:szCs w:val="24"/>
        </w:rPr>
      </w:pPr>
      <w:r w:rsidRPr="00247B1E">
        <w:rPr>
          <w:rFonts w:cstheme="minorHAnsi"/>
          <w:sz w:val="24"/>
          <w:szCs w:val="24"/>
        </w:rPr>
        <w:t xml:space="preserve">Kruger, G. Male breast cancer - massive. Case study, </w:t>
      </w:r>
      <w:r w:rsidR="00247B1E" w:rsidRPr="00247B1E">
        <w:rPr>
          <w:rFonts w:cstheme="minorHAnsi"/>
          <w:sz w:val="24"/>
          <w:szCs w:val="24"/>
        </w:rPr>
        <w:t>viewed 14 May 2022,</w:t>
      </w:r>
      <w:r w:rsidR="00247B1E">
        <w:rPr>
          <w:rFonts w:cstheme="minorHAnsi"/>
          <w:sz w:val="24"/>
          <w:szCs w:val="24"/>
        </w:rPr>
        <w:t xml:space="preserve"> </w:t>
      </w:r>
      <w:r w:rsidR="00247B1E" w:rsidRPr="00247B1E">
        <w:rPr>
          <w:rStyle w:val="Strong"/>
          <w:rFonts w:cstheme="minorHAnsi"/>
          <w:sz w:val="24"/>
          <w:szCs w:val="24"/>
        </w:rPr>
        <w:t>&lt;</w:t>
      </w:r>
      <w:hyperlink r:id="rId40" w:history="1">
        <w:r w:rsidRPr="00247B1E">
          <w:rPr>
            <w:rStyle w:val="Hyperlink"/>
            <w:rFonts w:cstheme="minorHAnsi"/>
            <w:color w:val="auto"/>
            <w:sz w:val="24"/>
            <w:szCs w:val="24"/>
            <w:u w:val="none"/>
          </w:rPr>
          <w:t>https://radiopaedia.org/cases/19033</w:t>
        </w:r>
      </w:hyperlink>
      <w:r w:rsidR="00247B1E" w:rsidRPr="00247B1E">
        <w:rPr>
          <w:rFonts w:cstheme="minorHAnsi"/>
          <w:sz w:val="24"/>
          <w:szCs w:val="24"/>
        </w:rPr>
        <w:t>&gt;</w:t>
      </w:r>
    </w:p>
    <w:p w14:paraId="3458BA79" w14:textId="2D66E12C" w:rsidR="007828A3" w:rsidRPr="00247B1E" w:rsidRDefault="007828A3" w:rsidP="002F0E63">
      <w:pPr>
        <w:rPr>
          <w:rFonts w:cstheme="minorHAnsi"/>
          <w:sz w:val="24"/>
          <w:szCs w:val="24"/>
        </w:rPr>
      </w:pPr>
      <w:r w:rsidRPr="00247B1E">
        <w:rPr>
          <w:rFonts w:cstheme="minorHAnsi"/>
          <w:sz w:val="24"/>
          <w:szCs w:val="24"/>
        </w:rPr>
        <w:t xml:space="preserve">Miao, H, Verkooijen, HM, Chia, K, Bouchardy, C, Pukkala, E, Mellemkjaer, SL, Czene, K &amp; Hartman, M, 2011, ‘Incidence and outcome of male breast cancer: an international population-based study’, </w:t>
      </w:r>
      <w:r w:rsidRPr="00247B1E">
        <w:rPr>
          <w:rFonts w:cstheme="minorHAnsi"/>
          <w:i/>
          <w:sz w:val="24"/>
          <w:szCs w:val="24"/>
        </w:rPr>
        <w:t>Journal of Clinical Oncology</w:t>
      </w:r>
      <w:r w:rsidRPr="00247B1E">
        <w:rPr>
          <w:rFonts w:cstheme="minorHAnsi"/>
          <w:sz w:val="24"/>
          <w:szCs w:val="24"/>
        </w:rPr>
        <w:t>, vol. 29, no. 33, pp. 4383-4386</w:t>
      </w:r>
    </w:p>
    <w:p w14:paraId="46C1A310" w14:textId="77777777" w:rsidR="00A25EE4" w:rsidRDefault="004C4F2A" w:rsidP="00A25EE4">
      <w:pPr>
        <w:spacing w:line="240" w:lineRule="auto"/>
        <w:rPr>
          <w:rFonts w:cstheme="minorHAnsi"/>
          <w:sz w:val="24"/>
          <w:szCs w:val="24"/>
        </w:rPr>
      </w:pPr>
      <w:r w:rsidRPr="00247B1E">
        <w:rPr>
          <w:rFonts w:cstheme="minorHAnsi"/>
          <w:sz w:val="24"/>
          <w:szCs w:val="24"/>
        </w:rPr>
        <w:t xml:space="preserve">Parker, LM &amp; Carter SM, 2016, ‘Ethical and societal considerations in breast cancer screening, inHoussami, N &amp; Miglioretti, DL (eds) </w:t>
      </w:r>
      <w:r w:rsidRPr="00247B1E">
        <w:rPr>
          <w:rFonts w:cstheme="minorHAnsi"/>
          <w:i/>
          <w:sz w:val="24"/>
          <w:szCs w:val="24"/>
        </w:rPr>
        <w:t>Breast cancer screening: an examination of Scientific evidence</w:t>
      </w:r>
      <w:r w:rsidRPr="00247B1E">
        <w:rPr>
          <w:rFonts w:cstheme="minorHAnsi"/>
          <w:sz w:val="24"/>
          <w:szCs w:val="24"/>
        </w:rPr>
        <w:t>, Academic Press, pp. 347-374</w:t>
      </w:r>
      <w:r w:rsidR="001A6035" w:rsidRPr="00247B1E">
        <w:rPr>
          <w:rFonts w:cstheme="minorHAnsi"/>
          <w:sz w:val="24"/>
          <w:szCs w:val="24"/>
        </w:rPr>
        <w:br/>
      </w:r>
    </w:p>
    <w:p w14:paraId="548649D2" w14:textId="0D9982F1" w:rsidR="001A6035" w:rsidRDefault="001A6035" w:rsidP="00A25EE4">
      <w:pPr>
        <w:spacing w:line="240" w:lineRule="auto"/>
        <w:rPr>
          <w:rStyle w:val="Hyperlink"/>
          <w:rFonts w:cstheme="minorHAnsi"/>
          <w:color w:val="auto"/>
          <w:sz w:val="24"/>
          <w:szCs w:val="24"/>
          <w:u w:val="none"/>
        </w:rPr>
      </w:pPr>
      <w:r w:rsidRPr="00247B1E">
        <w:rPr>
          <w:rFonts w:cstheme="minorHAnsi"/>
          <w:sz w:val="24"/>
          <w:szCs w:val="24"/>
        </w:rPr>
        <w:t xml:space="preserve">Patel, M. Breast abscess. Case study, </w:t>
      </w:r>
      <w:r w:rsidR="00247B1E" w:rsidRPr="00247B1E">
        <w:rPr>
          <w:rFonts w:cstheme="minorHAnsi"/>
          <w:sz w:val="24"/>
          <w:szCs w:val="24"/>
        </w:rPr>
        <w:t>Viewed 14 May 2022, &lt;</w:t>
      </w:r>
      <w:hyperlink r:id="rId41" w:history="1">
        <w:r w:rsidRPr="00247B1E">
          <w:rPr>
            <w:rStyle w:val="Hyperlink"/>
            <w:rFonts w:cstheme="minorHAnsi"/>
            <w:color w:val="auto"/>
            <w:sz w:val="24"/>
            <w:szCs w:val="24"/>
            <w:u w:val="none"/>
          </w:rPr>
          <w:t>https://radiopaedia.org/cases/16242</w:t>
        </w:r>
      </w:hyperlink>
      <w:r w:rsidR="00247B1E" w:rsidRPr="00247B1E">
        <w:rPr>
          <w:rFonts w:cstheme="minorHAnsi"/>
          <w:sz w:val="24"/>
          <w:szCs w:val="24"/>
        </w:rPr>
        <w:t>&gt;</w:t>
      </w:r>
      <w:r w:rsidR="00BC0D45">
        <w:rPr>
          <w:rStyle w:val="Hyperlink"/>
          <w:rFonts w:cstheme="minorHAnsi"/>
          <w:color w:val="auto"/>
          <w:sz w:val="24"/>
          <w:szCs w:val="24"/>
          <w:u w:val="none"/>
        </w:rPr>
        <w:fldChar w:fldCharType="begin"/>
      </w:r>
      <w:r w:rsidR="00BC0D45">
        <w:rPr>
          <w:rStyle w:val="Hyperlink"/>
          <w:rFonts w:cstheme="minorHAnsi"/>
          <w:color w:val="auto"/>
          <w:sz w:val="24"/>
          <w:szCs w:val="24"/>
          <w:u w:val="none"/>
        </w:rPr>
        <w:instrText xml:space="preserve"> HYPERLINK "https://www.ncbi.nlm.nih.gov/pubmed/?term=Popli%20MB%5BAuthor%5D&amp;cauthor=true&amp;cauthor_uid=19881102" </w:instrText>
      </w:r>
      <w:r w:rsidR="00BC0D45">
        <w:rPr>
          <w:rStyle w:val="Hyperlink"/>
          <w:rFonts w:cstheme="minorHAnsi"/>
          <w:color w:val="auto"/>
          <w:sz w:val="24"/>
          <w:szCs w:val="24"/>
          <w:u w:val="none"/>
        </w:rPr>
      </w:r>
      <w:r w:rsidR="00BC0D45">
        <w:rPr>
          <w:rStyle w:val="Hyperlink"/>
          <w:rFonts w:cstheme="minorHAnsi"/>
          <w:color w:val="auto"/>
          <w:sz w:val="24"/>
          <w:szCs w:val="24"/>
          <w:u w:val="none"/>
        </w:rPr>
        <w:fldChar w:fldCharType="separate"/>
      </w:r>
    </w:p>
    <w:p w14:paraId="0CF0F891" w14:textId="3ECAD149" w:rsidR="004530A7" w:rsidRPr="002F0E63" w:rsidRDefault="004530A7" w:rsidP="00247B1E">
      <w:pPr>
        <w:spacing w:line="360" w:lineRule="auto"/>
        <w:rPr>
          <w:color w:val="000000"/>
          <w:spacing w:val="-2"/>
          <w:sz w:val="24"/>
          <w:szCs w:val="24"/>
        </w:rPr>
      </w:pPr>
      <w:proofErr w:type="spellStart"/>
      <w:r w:rsidRPr="002F0E63">
        <w:rPr>
          <w:rStyle w:val="Hyperlink"/>
          <w:rFonts w:cstheme="minorHAnsi"/>
          <w:color w:val="auto"/>
          <w:sz w:val="24"/>
          <w:szCs w:val="24"/>
          <w:u w:val="none"/>
        </w:rPr>
        <w:t>Popli</w:t>
      </w:r>
      <w:proofErr w:type="spellEnd"/>
      <w:r w:rsidR="00BC0D45">
        <w:rPr>
          <w:rStyle w:val="Hyperlink"/>
          <w:rFonts w:cstheme="minorHAnsi"/>
          <w:color w:val="auto"/>
          <w:sz w:val="24"/>
          <w:szCs w:val="24"/>
          <w:u w:val="none"/>
        </w:rPr>
        <w:fldChar w:fldCharType="end"/>
      </w:r>
      <w:r w:rsidRPr="002F0E63">
        <w:rPr>
          <w:sz w:val="24"/>
          <w:szCs w:val="24"/>
        </w:rPr>
        <w:t xml:space="preserve">, MB, </w:t>
      </w:r>
      <w:hyperlink r:id="rId42" w:history="1">
        <w:r w:rsidRPr="002F0E63">
          <w:rPr>
            <w:rStyle w:val="Hyperlink"/>
            <w:rFonts w:cstheme="minorHAnsi"/>
            <w:color w:val="auto"/>
            <w:sz w:val="24"/>
            <w:szCs w:val="24"/>
            <w:u w:val="none"/>
          </w:rPr>
          <w:t>Popli</w:t>
        </w:r>
      </w:hyperlink>
      <w:r w:rsidRPr="002F0E63">
        <w:rPr>
          <w:sz w:val="24"/>
          <w:szCs w:val="24"/>
        </w:rPr>
        <w:t xml:space="preserve">, V, </w:t>
      </w:r>
      <w:hyperlink r:id="rId43" w:history="1">
        <w:r w:rsidRPr="002F0E63">
          <w:rPr>
            <w:rStyle w:val="Hyperlink"/>
            <w:rFonts w:cstheme="minorHAnsi"/>
            <w:color w:val="auto"/>
            <w:sz w:val="24"/>
            <w:szCs w:val="24"/>
            <w:u w:val="none"/>
          </w:rPr>
          <w:t xml:space="preserve"> Bahl</w:t>
        </w:r>
      </w:hyperlink>
      <w:r w:rsidRPr="002F0E63">
        <w:rPr>
          <w:sz w:val="24"/>
          <w:szCs w:val="24"/>
        </w:rPr>
        <w:t>, P and </w:t>
      </w:r>
      <w:hyperlink r:id="rId44" w:history="1">
        <w:r w:rsidRPr="002F0E63">
          <w:rPr>
            <w:rStyle w:val="Hyperlink"/>
            <w:rFonts w:cstheme="minorHAnsi"/>
            <w:color w:val="auto"/>
            <w:sz w:val="24"/>
            <w:szCs w:val="24"/>
            <w:u w:val="none"/>
          </w:rPr>
          <w:t>Solanki</w:t>
        </w:r>
      </w:hyperlink>
      <w:r w:rsidRPr="002F0E63">
        <w:rPr>
          <w:sz w:val="24"/>
          <w:szCs w:val="24"/>
        </w:rPr>
        <w:t xml:space="preserve">, </w:t>
      </w:r>
      <w:r w:rsidRPr="002F0E63">
        <w:rPr>
          <w:color w:val="212121"/>
          <w:sz w:val="24"/>
          <w:szCs w:val="24"/>
        </w:rPr>
        <w:t>Y 2009, ‘</w:t>
      </w:r>
      <w:r w:rsidRPr="002F0E63">
        <w:rPr>
          <w:color w:val="000000"/>
          <w:spacing w:val="-2"/>
          <w:sz w:val="24"/>
          <w:szCs w:val="24"/>
        </w:rPr>
        <w:t xml:space="preserve">Pictorial essay: mammography of the male breast’, </w:t>
      </w:r>
      <w:r w:rsidRPr="002F0E63">
        <w:rPr>
          <w:i/>
          <w:color w:val="000000"/>
          <w:spacing w:val="-2"/>
          <w:sz w:val="24"/>
          <w:szCs w:val="24"/>
        </w:rPr>
        <w:t>Indian Journal of Radiology and Imaging</w:t>
      </w:r>
      <w:r w:rsidRPr="002F0E63">
        <w:rPr>
          <w:color w:val="000000"/>
          <w:spacing w:val="-2"/>
          <w:sz w:val="24"/>
          <w:szCs w:val="24"/>
        </w:rPr>
        <w:t>, vol. 19, no. 4, pp. 278-281</w:t>
      </w:r>
    </w:p>
    <w:p w14:paraId="2F8DD72F" w14:textId="3B2EE3B5" w:rsidR="00796FF3" w:rsidRPr="002F0E63" w:rsidRDefault="00796FF3" w:rsidP="002F0E63">
      <w:pPr>
        <w:rPr>
          <w:sz w:val="24"/>
          <w:szCs w:val="24"/>
        </w:rPr>
      </w:pPr>
      <w:r w:rsidRPr="002F0E63">
        <w:rPr>
          <w:sz w:val="24"/>
          <w:szCs w:val="24"/>
        </w:rPr>
        <w:t>Royal Australian and New Zealand College of Radiologists, 2018 Breast Imaging Grading Comparison and Lesion Classification</w:t>
      </w:r>
      <w:r w:rsidR="00D849FB" w:rsidRPr="002F0E63">
        <w:rPr>
          <w:sz w:val="24"/>
          <w:szCs w:val="24"/>
        </w:rPr>
        <w:t>,</w:t>
      </w:r>
    </w:p>
    <w:p w14:paraId="0CF0F893" w14:textId="538B9974" w:rsidR="005D5DA7" w:rsidRPr="002F0E63" w:rsidRDefault="005D5DA7" w:rsidP="002F0E63">
      <w:pPr>
        <w:rPr>
          <w:rStyle w:val="Hyperlink"/>
          <w:rFonts w:cstheme="minorHAnsi"/>
          <w:color w:val="auto"/>
          <w:sz w:val="24"/>
          <w:szCs w:val="24"/>
          <w:u w:val="none"/>
        </w:rPr>
      </w:pPr>
      <w:r w:rsidRPr="002F0E63">
        <w:rPr>
          <w:sz w:val="24"/>
          <w:szCs w:val="24"/>
        </w:rPr>
        <w:t xml:space="preserve"> </w:t>
      </w:r>
      <w:r w:rsidR="00796FF3" w:rsidRPr="002F0E63">
        <w:rPr>
          <w:sz w:val="24"/>
          <w:szCs w:val="24"/>
        </w:rPr>
        <w:t>&lt;</w:t>
      </w:r>
      <w:hyperlink r:id="rId45" w:history="1">
        <w:r w:rsidRPr="002F0E63">
          <w:rPr>
            <w:rStyle w:val="Hyperlink"/>
            <w:rFonts w:cstheme="minorHAnsi"/>
            <w:color w:val="auto"/>
            <w:sz w:val="24"/>
            <w:szCs w:val="24"/>
            <w:u w:val="none"/>
          </w:rPr>
          <w:t>https://www.ranzcr.com/college/document-library/breast-imaging-grading-comparison-and-lesion-classification</w:t>
        </w:r>
      </w:hyperlink>
      <w:r w:rsidR="00796FF3" w:rsidRPr="002F0E63">
        <w:rPr>
          <w:rStyle w:val="Hyperlink"/>
          <w:rFonts w:cstheme="minorHAnsi"/>
          <w:color w:val="auto"/>
          <w:sz w:val="24"/>
          <w:szCs w:val="24"/>
          <w:u w:val="none"/>
        </w:rPr>
        <w:t>&gt;</w:t>
      </w:r>
    </w:p>
    <w:p w14:paraId="0CF0F894" w14:textId="5ED918DF" w:rsidR="005D5DA7" w:rsidRPr="002F0E63" w:rsidRDefault="0076788D" w:rsidP="002F0E63">
      <w:pPr>
        <w:rPr>
          <w:sz w:val="24"/>
          <w:szCs w:val="24"/>
        </w:rPr>
      </w:pPr>
      <w:r w:rsidRPr="002F0E63">
        <w:rPr>
          <w:sz w:val="24"/>
          <w:szCs w:val="24"/>
        </w:rPr>
        <w:t xml:space="preserve">Ruddy, KJ &amp; Winer, EP, 2013, ‘Male breast cancer: risk factors, biology, diagnosis, treatment and survivorship’, </w:t>
      </w:r>
      <w:r w:rsidRPr="002F0E63">
        <w:rPr>
          <w:i/>
          <w:sz w:val="24"/>
          <w:szCs w:val="24"/>
        </w:rPr>
        <w:t>Annals of Oncology</w:t>
      </w:r>
      <w:r w:rsidRPr="002F0E63">
        <w:rPr>
          <w:sz w:val="24"/>
          <w:szCs w:val="24"/>
        </w:rPr>
        <w:t>, vol. 24, no. 6, pp. 1434-1443</w:t>
      </w:r>
    </w:p>
    <w:p w14:paraId="1129E67E" w14:textId="524D2616" w:rsidR="00B517A3" w:rsidRPr="002F0E63" w:rsidRDefault="0076788D" w:rsidP="002F0E63">
      <w:pPr>
        <w:rPr>
          <w:sz w:val="24"/>
          <w:szCs w:val="24"/>
        </w:rPr>
      </w:pPr>
      <w:r w:rsidRPr="002F0E63">
        <w:rPr>
          <w:sz w:val="24"/>
          <w:szCs w:val="24"/>
        </w:rPr>
        <w:t>Sencha, AM, (ED) 2015</w:t>
      </w:r>
      <w:r w:rsidR="004D673C" w:rsidRPr="002F0E63">
        <w:rPr>
          <w:sz w:val="24"/>
          <w:szCs w:val="24"/>
        </w:rPr>
        <w:t xml:space="preserve">, </w:t>
      </w:r>
      <w:r w:rsidR="004D673C" w:rsidRPr="002F0E63">
        <w:rPr>
          <w:i/>
          <w:sz w:val="24"/>
          <w:szCs w:val="24"/>
        </w:rPr>
        <w:t>Imaging of Male Breast Cancer</w:t>
      </w:r>
      <w:r w:rsidR="002F0E63">
        <w:rPr>
          <w:sz w:val="24"/>
          <w:szCs w:val="24"/>
        </w:rPr>
        <w:t>, Springer</w:t>
      </w:r>
      <w:r w:rsidR="00B517A3" w:rsidRPr="002F0E63">
        <w:rPr>
          <w:sz w:val="24"/>
          <w:szCs w:val="24"/>
        </w:rPr>
        <w:t>, London</w:t>
      </w:r>
    </w:p>
    <w:p w14:paraId="6D76E893" w14:textId="5BC81D18" w:rsidR="00B517A3" w:rsidRPr="002F0E63" w:rsidRDefault="003356AD" w:rsidP="002F0E63">
      <w:pPr>
        <w:rPr>
          <w:sz w:val="24"/>
          <w:szCs w:val="24"/>
        </w:rPr>
      </w:pPr>
      <w:r w:rsidRPr="002F0E63">
        <w:rPr>
          <w:sz w:val="24"/>
          <w:szCs w:val="24"/>
        </w:rPr>
        <w:t>Seltzer, V, 1994</w:t>
      </w:r>
      <w:r w:rsidR="002F0E63">
        <w:rPr>
          <w:sz w:val="24"/>
          <w:szCs w:val="24"/>
        </w:rPr>
        <w:t>,</w:t>
      </w:r>
      <w:r w:rsidRPr="002F0E63">
        <w:rPr>
          <w:sz w:val="24"/>
          <w:szCs w:val="24"/>
        </w:rPr>
        <w:t xml:space="preserve"> The breast: embryology, development and anatomy, </w:t>
      </w:r>
      <w:r w:rsidRPr="002F0E63">
        <w:rPr>
          <w:i/>
          <w:sz w:val="24"/>
          <w:szCs w:val="24"/>
        </w:rPr>
        <w:t>Clinical Obstetrics &amp; Gynecology</w:t>
      </w:r>
      <w:r w:rsidR="007B7AE9" w:rsidRPr="002F0E63">
        <w:rPr>
          <w:i/>
          <w:sz w:val="24"/>
          <w:szCs w:val="24"/>
        </w:rPr>
        <w:t xml:space="preserve">, </w:t>
      </w:r>
      <w:r w:rsidR="007B7AE9" w:rsidRPr="002F0E63">
        <w:rPr>
          <w:sz w:val="24"/>
          <w:szCs w:val="24"/>
        </w:rPr>
        <w:t>vol. 37, no. 4, pp 879-880</w:t>
      </w:r>
    </w:p>
    <w:p w14:paraId="2BFEB648" w14:textId="51022EBE" w:rsidR="00B517A3" w:rsidRPr="002F0E63" w:rsidRDefault="00B517A3" w:rsidP="002F0E63">
      <w:pPr>
        <w:rPr>
          <w:sz w:val="24"/>
          <w:szCs w:val="24"/>
        </w:rPr>
      </w:pPr>
      <w:r w:rsidRPr="002F0E63">
        <w:rPr>
          <w:sz w:val="24"/>
          <w:szCs w:val="24"/>
        </w:rPr>
        <w:t>Stavros, TA, 2004, Breast Ultrasound, Lippincott Williams &amp; Wilkins, Philadelphia</w:t>
      </w:r>
    </w:p>
    <w:p w14:paraId="440AAF15" w14:textId="60B6F2F2" w:rsidR="004D673C" w:rsidRPr="001A6035" w:rsidRDefault="004D673C" w:rsidP="002F0E63">
      <w:pPr>
        <w:rPr>
          <w:color w:val="212121"/>
          <w:sz w:val="24"/>
          <w:szCs w:val="24"/>
        </w:rPr>
      </w:pPr>
      <w:r w:rsidRPr="002F0E63">
        <w:rPr>
          <w:color w:val="212121"/>
          <w:sz w:val="24"/>
          <w:szCs w:val="24"/>
        </w:rPr>
        <w:t xml:space="preserve">Stewart, RA, Howlett, DC &amp; Hearn, FJ, 1997, Pictorial review: the imaging features of male breast disease, </w:t>
      </w:r>
      <w:r w:rsidRPr="002F0E63">
        <w:rPr>
          <w:i/>
          <w:color w:val="212121"/>
          <w:sz w:val="24"/>
          <w:szCs w:val="24"/>
        </w:rPr>
        <w:t>Clinical Radiology</w:t>
      </w:r>
      <w:r w:rsidRPr="002F0E63">
        <w:rPr>
          <w:color w:val="212121"/>
          <w:sz w:val="24"/>
          <w:szCs w:val="24"/>
        </w:rPr>
        <w:t xml:space="preserve">, vol. 52, no. 10, pp. 739-744 </w:t>
      </w:r>
    </w:p>
    <w:p w14:paraId="7F41613D" w14:textId="74BAEFEF" w:rsidR="003356AD" w:rsidRPr="002F0E63" w:rsidRDefault="00000000" w:rsidP="002F0E63">
      <w:pPr>
        <w:rPr>
          <w:sz w:val="24"/>
          <w:szCs w:val="24"/>
        </w:rPr>
      </w:pPr>
      <w:hyperlink r:id="rId46" w:history="1">
        <w:r w:rsidR="004C4F2A" w:rsidRPr="002F0E63">
          <w:rPr>
            <w:rStyle w:val="Hyperlink"/>
            <w:rFonts w:cstheme="minorHAnsi"/>
            <w:color w:val="auto"/>
            <w:sz w:val="24"/>
            <w:szCs w:val="24"/>
            <w:u w:val="none"/>
          </w:rPr>
          <w:t>Tangerud</w:t>
        </w:r>
      </w:hyperlink>
      <w:r w:rsidR="004C4F2A" w:rsidRPr="002F0E63">
        <w:rPr>
          <w:rStyle w:val="authors-list-item"/>
          <w:rFonts w:cstheme="minorHAnsi"/>
          <w:sz w:val="24"/>
          <w:szCs w:val="24"/>
        </w:rPr>
        <w:t>, A,</w:t>
      </w:r>
      <w:r w:rsidR="004C4F2A" w:rsidRPr="002F0E63">
        <w:rPr>
          <w:rStyle w:val="comma"/>
          <w:rFonts w:cstheme="minorHAnsi"/>
          <w:sz w:val="24"/>
          <w:szCs w:val="24"/>
        </w:rPr>
        <w:t> </w:t>
      </w:r>
      <w:hyperlink r:id="rId47" w:history="1">
        <w:r w:rsidR="004C4F2A" w:rsidRPr="002F0E63">
          <w:rPr>
            <w:rStyle w:val="Hyperlink"/>
            <w:rFonts w:cstheme="minorHAnsi"/>
            <w:color w:val="auto"/>
            <w:sz w:val="24"/>
            <w:szCs w:val="24"/>
            <w:u w:val="none"/>
          </w:rPr>
          <w:t>Potapenko</w:t>
        </w:r>
      </w:hyperlink>
      <w:r w:rsidR="004C4F2A" w:rsidRPr="002F0E63">
        <w:rPr>
          <w:rStyle w:val="authors-list-item"/>
          <w:rFonts w:cstheme="minorHAnsi"/>
          <w:sz w:val="24"/>
          <w:szCs w:val="24"/>
        </w:rPr>
        <w:t>, I</w:t>
      </w:r>
      <w:r w:rsidR="004C4F2A" w:rsidRPr="002F0E63">
        <w:rPr>
          <w:rStyle w:val="author-sup-separator"/>
          <w:rFonts w:cstheme="minorHAnsi"/>
          <w:sz w:val="24"/>
          <w:szCs w:val="24"/>
          <w:vertAlign w:val="superscript"/>
        </w:rPr>
        <w:t> </w:t>
      </w:r>
      <w:r w:rsidR="004C4F2A" w:rsidRPr="002F0E63">
        <w:rPr>
          <w:rStyle w:val="comma"/>
          <w:rFonts w:cstheme="minorHAnsi"/>
          <w:sz w:val="24"/>
          <w:szCs w:val="24"/>
        </w:rPr>
        <w:t>, </w:t>
      </w:r>
      <w:hyperlink r:id="rId48" w:history="1">
        <w:r w:rsidR="004C4F2A" w:rsidRPr="002F0E63">
          <w:rPr>
            <w:rStyle w:val="Hyperlink"/>
            <w:rFonts w:cstheme="minorHAnsi"/>
            <w:color w:val="auto"/>
            <w:sz w:val="24"/>
            <w:szCs w:val="24"/>
            <w:u w:val="none"/>
          </w:rPr>
          <w:t xml:space="preserve"> Skjerven</w:t>
        </w:r>
      </w:hyperlink>
      <w:r w:rsidR="004C4F2A" w:rsidRPr="002F0E63">
        <w:rPr>
          <w:rStyle w:val="authors-list-item"/>
          <w:rFonts w:cstheme="minorHAnsi"/>
          <w:sz w:val="24"/>
          <w:szCs w:val="24"/>
        </w:rPr>
        <w:t>, HK</w:t>
      </w:r>
      <w:r w:rsidR="004C4F2A" w:rsidRPr="002F0E63">
        <w:rPr>
          <w:rStyle w:val="author-sup-separator"/>
          <w:rFonts w:cstheme="minorHAnsi"/>
          <w:sz w:val="24"/>
          <w:szCs w:val="24"/>
          <w:vertAlign w:val="superscript"/>
        </w:rPr>
        <w:t> </w:t>
      </w:r>
      <w:r w:rsidR="004C4F2A" w:rsidRPr="002F0E63">
        <w:rPr>
          <w:rStyle w:val="comma"/>
          <w:rFonts w:cstheme="minorHAnsi"/>
          <w:sz w:val="24"/>
          <w:szCs w:val="24"/>
        </w:rPr>
        <w:t>, </w:t>
      </w:r>
      <w:proofErr w:type="spellStart"/>
      <w:r w:rsidR="004C4F2A" w:rsidRPr="002F0E63">
        <w:rPr>
          <w:rStyle w:val="authors-list-item"/>
          <w:rFonts w:cstheme="minorHAnsi"/>
          <w:sz w:val="24"/>
          <w:szCs w:val="24"/>
        </w:rPr>
        <w:fldChar w:fldCharType="begin"/>
      </w:r>
      <w:r w:rsidR="004C4F2A" w:rsidRPr="002F0E63">
        <w:rPr>
          <w:rStyle w:val="authors-list-item"/>
          <w:rFonts w:cstheme="minorHAnsi"/>
          <w:sz w:val="24"/>
          <w:szCs w:val="24"/>
        </w:rPr>
        <w:instrText xml:space="preserve"> HYPERLINK "https://pubmed.ncbi.nlm.nih.gov/?term=Stensrud+MJ&amp;cauthor_id=26543053" </w:instrText>
      </w:r>
      <w:r w:rsidR="004C4F2A" w:rsidRPr="002F0E63">
        <w:rPr>
          <w:rStyle w:val="authors-list-item"/>
          <w:rFonts w:cstheme="minorHAnsi"/>
          <w:sz w:val="24"/>
          <w:szCs w:val="24"/>
        </w:rPr>
      </w:r>
      <w:r w:rsidR="004C4F2A" w:rsidRPr="002F0E63">
        <w:rPr>
          <w:rStyle w:val="authors-list-item"/>
          <w:rFonts w:cstheme="minorHAnsi"/>
          <w:sz w:val="24"/>
          <w:szCs w:val="24"/>
        </w:rPr>
        <w:fldChar w:fldCharType="separate"/>
      </w:r>
      <w:r w:rsidR="004C4F2A" w:rsidRPr="002F0E63">
        <w:rPr>
          <w:rStyle w:val="Hyperlink"/>
          <w:rFonts w:cstheme="minorHAnsi"/>
          <w:color w:val="auto"/>
          <w:sz w:val="24"/>
          <w:szCs w:val="24"/>
          <w:u w:val="none"/>
        </w:rPr>
        <w:t>Stensrud</w:t>
      </w:r>
      <w:proofErr w:type="spellEnd"/>
      <w:r w:rsidR="004C4F2A" w:rsidRPr="002F0E63">
        <w:rPr>
          <w:rStyle w:val="authors-list-item"/>
          <w:rFonts w:cstheme="minorHAnsi"/>
          <w:sz w:val="24"/>
          <w:szCs w:val="24"/>
        </w:rPr>
        <w:fldChar w:fldCharType="end"/>
      </w:r>
      <w:r w:rsidR="004C4F2A" w:rsidRPr="002F0E63">
        <w:rPr>
          <w:rStyle w:val="authors-list-item"/>
          <w:rFonts w:cstheme="minorHAnsi"/>
          <w:sz w:val="24"/>
          <w:szCs w:val="24"/>
        </w:rPr>
        <w:t xml:space="preserve">, MJ, 2016, </w:t>
      </w:r>
      <w:r w:rsidR="004C4F2A" w:rsidRPr="002F0E63">
        <w:rPr>
          <w:sz w:val="24"/>
          <w:szCs w:val="24"/>
        </w:rPr>
        <w:t xml:space="preserve">Radiologic evaluation of lumps in the male breast, </w:t>
      </w:r>
      <w:r w:rsidR="004C4F2A" w:rsidRPr="002F0E63">
        <w:rPr>
          <w:rStyle w:val="Emphasis"/>
          <w:rFonts w:cstheme="minorHAnsi"/>
          <w:bCs/>
          <w:iCs/>
          <w:color w:val="auto"/>
          <w:sz w:val="24"/>
          <w:szCs w:val="24"/>
          <w:shd w:val="clear" w:color="auto" w:fill="FFFFFF"/>
        </w:rPr>
        <w:t>Acta Radiologica</w:t>
      </w:r>
      <w:r w:rsidR="004C4F2A" w:rsidRPr="002F0E63">
        <w:rPr>
          <w:rStyle w:val="Emphasis"/>
          <w:rFonts w:cstheme="minorHAnsi"/>
          <w:bCs/>
          <w:i/>
          <w:iCs/>
          <w:color w:val="auto"/>
          <w:sz w:val="24"/>
          <w:szCs w:val="24"/>
          <w:shd w:val="clear" w:color="auto" w:fill="FFFFFF"/>
        </w:rPr>
        <w:t>, vol. 57, no. 7, pp. 809-814</w:t>
      </w:r>
    </w:p>
    <w:p w14:paraId="77DBB5BF" w14:textId="624F2B6D" w:rsidR="004D673C" w:rsidRPr="002F0E63" w:rsidRDefault="004C4F2A" w:rsidP="002F0E63">
      <w:pPr>
        <w:rPr>
          <w:rFonts w:eastAsia="Times New Roman"/>
          <w:sz w:val="24"/>
          <w:szCs w:val="24"/>
          <w:shd w:val="clear" w:color="auto" w:fill="FFFFFF"/>
          <w:lang w:eastAsia="en-AU"/>
        </w:rPr>
      </w:pPr>
      <w:r w:rsidRPr="002F0E63">
        <w:rPr>
          <w:rFonts w:eastAsia="Times New Roman"/>
          <w:sz w:val="24"/>
          <w:szCs w:val="24"/>
          <w:shd w:val="clear" w:color="auto" w:fill="FFFFFF"/>
          <w:lang w:eastAsia="en-AU"/>
        </w:rPr>
        <w:t xml:space="preserve">Viana, MP, Torres, US, Aguillar, VL, Bresciana, BH, Shimizu, C, Chala, LF, de Barros, N, de Mello, GG &amp; de Mello Tucunduva, TC, 2020, ‘Imaging of male breast disease, the good, the bad and the ugly- A pictorial review’, </w:t>
      </w:r>
      <w:r w:rsidRPr="002F0E63">
        <w:rPr>
          <w:rFonts w:eastAsia="Times New Roman"/>
          <w:i/>
          <w:sz w:val="24"/>
          <w:szCs w:val="24"/>
          <w:shd w:val="clear" w:color="auto" w:fill="FFFFFF"/>
          <w:lang w:eastAsia="en-AU"/>
        </w:rPr>
        <w:t>Clinical Imaging</w:t>
      </w:r>
      <w:r w:rsidRPr="002F0E63">
        <w:rPr>
          <w:rFonts w:eastAsia="Times New Roman"/>
          <w:sz w:val="24"/>
          <w:szCs w:val="24"/>
          <w:shd w:val="clear" w:color="auto" w:fill="FFFFFF"/>
          <w:lang w:eastAsia="en-AU"/>
        </w:rPr>
        <w:t>, vol. 68, no. 1, pp 45-56</w:t>
      </w:r>
    </w:p>
    <w:p w14:paraId="38F1F8AC" w14:textId="1803BBFA" w:rsidR="004D673C" w:rsidRPr="002F0E63" w:rsidRDefault="004D673C" w:rsidP="002F0E63">
      <w:pPr>
        <w:rPr>
          <w:sz w:val="24"/>
          <w:szCs w:val="24"/>
          <w:shd w:val="clear" w:color="auto" w:fill="FCFCFC"/>
        </w:rPr>
      </w:pPr>
      <w:r w:rsidRPr="002F0E63">
        <w:rPr>
          <w:sz w:val="24"/>
          <w:szCs w:val="24"/>
          <w:shd w:val="clear" w:color="auto" w:fill="FCFCFC"/>
        </w:rPr>
        <w:lastRenderedPageBreak/>
        <w:t>Yalaza, M, Inan, A &amp; Bozer M, 2016, ‘Male breast cancer’, Journal of breast health, vol. 12, no. 8, pp. 1-8</w:t>
      </w:r>
    </w:p>
    <w:p w14:paraId="48138941" w14:textId="35DD9DA6" w:rsidR="00B85B80" w:rsidRPr="002F0E63" w:rsidRDefault="00B85B80" w:rsidP="002F0E63">
      <w:pPr>
        <w:rPr>
          <w:rFonts w:eastAsia="Times New Roman"/>
          <w:spacing w:val="-2"/>
          <w:sz w:val="24"/>
          <w:szCs w:val="24"/>
          <w:lang w:eastAsia="en-AU"/>
        </w:rPr>
      </w:pPr>
      <w:r w:rsidRPr="002F0E63">
        <w:rPr>
          <w:sz w:val="24"/>
          <w:szCs w:val="24"/>
          <w:shd w:val="clear" w:color="auto" w:fill="FCFCFC"/>
        </w:rPr>
        <w:t xml:space="preserve">Zhou, R, Yu, L, Zhou, S, Bi, R, Shui, R, Yu, B, Lu, H, Cai, X &amp; Yang, W, 2014, </w:t>
      </w:r>
      <w:r w:rsidRPr="002F0E63">
        <w:rPr>
          <w:rFonts w:eastAsia="Times New Roman"/>
          <w:spacing w:val="-2"/>
          <w:sz w:val="24"/>
          <w:szCs w:val="24"/>
          <w:lang w:eastAsia="en-AU"/>
        </w:rPr>
        <w:t xml:space="preserve">Male breast carcinoma: a clinicopathological and immunohistochemical characterization study, </w:t>
      </w:r>
      <w:r w:rsidRPr="002F0E63">
        <w:rPr>
          <w:rFonts w:eastAsia="Times New Roman"/>
          <w:i/>
          <w:spacing w:val="-2"/>
          <w:sz w:val="24"/>
          <w:szCs w:val="24"/>
          <w:lang w:eastAsia="en-AU"/>
        </w:rPr>
        <w:t>International Journal of Clinical &amp; Experimental Pathology</w:t>
      </w:r>
      <w:r w:rsidRPr="002F0E63">
        <w:rPr>
          <w:rFonts w:eastAsia="Times New Roman"/>
          <w:spacing w:val="-2"/>
          <w:sz w:val="24"/>
          <w:szCs w:val="24"/>
          <w:lang w:eastAsia="en-AU"/>
        </w:rPr>
        <w:t xml:space="preserve">, vol. 7, no. 10, pp. 6852-6861 </w:t>
      </w:r>
    </w:p>
    <w:p w14:paraId="4A862CDB" w14:textId="77777777" w:rsidR="00551A4C" w:rsidRPr="00B517A3" w:rsidRDefault="00551A4C" w:rsidP="00247C88">
      <w:pPr>
        <w:spacing w:line="360" w:lineRule="auto"/>
        <w:rPr>
          <w:rFonts w:cstheme="minorHAnsi"/>
          <w:sz w:val="24"/>
          <w:szCs w:val="24"/>
        </w:rPr>
      </w:pPr>
    </w:p>
    <w:p w14:paraId="712CE8E5" w14:textId="77777777" w:rsidR="00551A4C" w:rsidRPr="00B517A3" w:rsidRDefault="00551A4C" w:rsidP="00247C88">
      <w:pPr>
        <w:spacing w:line="360" w:lineRule="auto"/>
        <w:rPr>
          <w:rFonts w:cstheme="minorHAnsi"/>
          <w:sz w:val="24"/>
          <w:szCs w:val="24"/>
        </w:rPr>
      </w:pPr>
    </w:p>
    <w:p w14:paraId="62EF9F9C" w14:textId="77777777" w:rsidR="00551A4C" w:rsidRPr="00B517A3" w:rsidRDefault="00551A4C" w:rsidP="00247C88">
      <w:pPr>
        <w:spacing w:line="360" w:lineRule="auto"/>
        <w:rPr>
          <w:rFonts w:cstheme="minorHAnsi"/>
          <w:sz w:val="24"/>
          <w:szCs w:val="24"/>
        </w:rPr>
      </w:pPr>
    </w:p>
    <w:p w14:paraId="1DCB1EC8" w14:textId="34C95C81" w:rsidR="00551A4C" w:rsidRPr="00B517A3" w:rsidRDefault="00551A4C" w:rsidP="00247C88">
      <w:pPr>
        <w:spacing w:line="360" w:lineRule="auto"/>
        <w:rPr>
          <w:rFonts w:cstheme="minorHAnsi"/>
          <w:sz w:val="24"/>
          <w:szCs w:val="24"/>
        </w:rPr>
      </w:pPr>
    </w:p>
    <w:p w14:paraId="79355D38" w14:textId="77777777" w:rsidR="00551A4C" w:rsidRPr="00B517A3" w:rsidRDefault="00551A4C" w:rsidP="00247C88">
      <w:pPr>
        <w:spacing w:line="360" w:lineRule="auto"/>
        <w:rPr>
          <w:rFonts w:cstheme="minorHAnsi"/>
          <w:sz w:val="24"/>
          <w:szCs w:val="24"/>
        </w:rPr>
      </w:pPr>
    </w:p>
    <w:p w14:paraId="00D0CE0B" w14:textId="77777777" w:rsidR="00BF5B1E" w:rsidRPr="00B517A3" w:rsidRDefault="00BF5B1E" w:rsidP="00247C88">
      <w:pPr>
        <w:spacing w:line="360" w:lineRule="auto"/>
        <w:rPr>
          <w:rFonts w:cstheme="minorHAnsi"/>
          <w:sz w:val="24"/>
          <w:szCs w:val="24"/>
        </w:rPr>
      </w:pPr>
    </w:p>
    <w:p w14:paraId="657D2CEC" w14:textId="51CE2A99" w:rsidR="00BF5B1E" w:rsidRPr="00B517A3" w:rsidRDefault="00BF5B1E" w:rsidP="00247C88">
      <w:pPr>
        <w:spacing w:line="360" w:lineRule="auto"/>
        <w:rPr>
          <w:rFonts w:cstheme="minorHAnsi"/>
          <w:sz w:val="24"/>
          <w:szCs w:val="24"/>
        </w:rPr>
      </w:pPr>
    </w:p>
    <w:p w14:paraId="0F462C5A" w14:textId="77777777" w:rsidR="00551A4C" w:rsidRPr="00B517A3" w:rsidRDefault="00551A4C" w:rsidP="00247C88">
      <w:pPr>
        <w:spacing w:line="360" w:lineRule="auto"/>
        <w:rPr>
          <w:rFonts w:cstheme="minorHAnsi"/>
          <w:sz w:val="24"/>
          <w:szCs w:val="24"/>
        </w:rPr>
      </w:pPr>
    </w:p>
    <w:p w14:paraId="7F671DC2" w14:textId="2BEE984E" w:rsidR="00551A4C" w:rsidRPr="00B517A3" w:rsidRDefault="00551A4C" w:rsidP="00247C88">
      <w:pPr>
        <w:spacing w:line="360" w:lineRule="auto"/>
        <w:rPr>
          <w:rFonts w:eastAsia="Times New Roman" w:cstheme="minorHAnsi"/>
          <w:color w:val="5B616B"/>
          <w:sz w:val="24"/>
          <w:szCs w:val="24"/>
          <w:shd w:val="clear" w:color="auto" w:fill="FFFFFF"/>
          <w:lang w:eastAsia="en-AU"/>
        </w:rPr>
      </w:pPr>
    </w:p>
    <w:sectPr w:rsidR="00551A4C" w:rsidRPr="00B517A3" w:rsidSect="00E54E0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DCF9F" w14:textId="77777777" w:rsidR="002E71A1" w:rsidRDefault="002E71A1" w:rsidP="00B517A3">
      <w:pPr>
        <w:spacing w:before="0" w:after="0" w:line="240" w:lineRule="auto"/>
      </w:pPr>
      <w:r>
        <w:separator/>
      </w:r>
    </w:p>
  </w:endnote>
  <w:endnote w:type="continuationSeparator" w:id="0">
    <w:p w14:paraId="64CF6092" w14:textId="77777777" w:rsidR="002E71A1" w:rsidRDefault="002E71A1" w:rsidP="00B517A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7DBC2" w14:textId="77777777" w:rsidR="002E71A1" w:rsidRDefault="002E71A1" w:rsidP="00B517A3">
      <w:pPr>
        <w:spacing w:before="0" w:after="0" w:line="240" w:lineRule="auto"/>
      </w:pPr>
      <w:r>
        <w:separator/>
      </w:r>
    </w:p>
  </w:footnote>
  <w:footnote w:type="continuationSeparator" w:id="0">
    <w:p w14:paraId="62FFD3E0" w14:textId="77777777" w:rsidR="002E71A1" w:rsidRDefault="002E71A1" w:rsidP="00B517A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2C09F" w14:textId="6467AA08" w:rsidR="00B517A3" w:rsidRDefault="00B517A3">
    <w:pPr>
      <w:pStyle w:val="Header"/>
    </w:pPr>
    <w:r>
      <w:t>Case Study</w:t>
    </w:r>
    <w:r>
      <w:tab/>
    </w:r>
  </w:p>
  <w:p w14:paraId="3D600CB2" w14:textId="77777777" w:rsidR="00B517A3" w:rsidRDefault="00B517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04B5"/>
    <w:multiLevelType w:val="multilevel"/>
    <w:tmpl w:val="6BC4A7E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602DE8"/>
    <w:multiLevelType w:val="multilevel"/>
    <w:tmpl w:val="D6480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7685C"/>
    <w:multiLevelType w:val="multilevel"/>
    <w:tmpl w:val="B5201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8B3890"/>
    <w:multiLevelType w:val="multilevel"/>
    <w:tmpl w:val="76D2C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494A5F"/>
    <w:multiLevelType w:val="multilevel"/>
    <w:tmpl w:val="DFE0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F876A7"/>
    <w:multiLevelType w:val="hybridMultilevel"/>
    <w:tmpl w:val="15D01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5E65BA"/>
    <w:multiLevelType w:val="multilevel"/>
    <w:tmpl w:val="C3541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934669"/>
    <w:multiLevelType w:val="multilevel"/>
    <w:tmpl w:val="CE84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F7113B"/>
    <w:multiLevelType w:val="multilevel"/>
    <w:tmpl w:val="51186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5A5C82"/>
    <w:multiLevelType w:val="multilevel"/>
    <w:tmpl w:val="4170D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E24955"/>
    <w:multiLevelType w:val="multilevel"/>
    <w:tmpl w:val="1846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F23FE5"/>
    <w:multiLevelType w:val="multilevel"/>
    <w:tmpl w:val="EBD6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1E49DA"/>
    <w:multiLevelType w:val="multilevel"/>
    <w:tmpl w:val="08A64D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B735BA"/>
    <w:multiLevelType w:val="hybridMultilevel"/>
    <w:tmpl w:val="048E2B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A4E7DA1"/>
    <w:multiLevelType w:val="multilevel"/>
    <w:tmpl w:val="B694D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5C52BC"/>
    <w:multiLevelType w:val="multilevel"/>
    <w:tmpl w:val="7CE0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F573A2"/>
    <w:multiLevelType w:val="hybridMultilevel"/>
    <w:tmpl w:val="97842E5C"/>
    <w:lvl w:ilvl="0" w:tplc="0C090001">
      <w:start w:val="1"/>
      <w:numFmt w:val="bullet"/>
      <w:lvlText w:val=""/>
      <w:lvlJc w:val="left"/>
      <w:pPr>
        <w:ind w:left="720" w:hanging="360"/>
      </w:pPr>
      <w:rPr>
        <w:rFonts w:ascii="Symbol" w:hAnsi="Symbol" w:hint="default"/>
      </w:rPr>
    </w:lvl>
    <w:lvl w:ilvl="1" w:tplc="C5803AC8">
      <w:numFmt w:val="bullet"/>
      <w:lvlText w:val="·"/>
      <w:lvlJc w:val="left"/>
      <w:pPr>
        <w:ind w:left="1440" w:hanging="360"/>
      </w:pPr>
      <w:rPr>
        <w:rFonts w:ascii="Times New Roman" w:eastAsia="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EE73AE"/>
    <w:multiLevelType w:val="multilevel"/>
    <w:tmpl w:val="74F8E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817568"/>
    <w:multiLevelType w:val="multilevel"/>
    <w:tmpl w:val="E658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101364"/>
    <w:multiLevelType w:val="multilevel"/>
    <w:tmpl w:val="20941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957DEE"/>
    <w:multiLevelType w:val="multilevel"/>
    <w:tmpl w:val="B07AE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2B22549"/>
    <w:multiLevelType w:val="hybridMultilevel"/>
    <w:tmpl w:val="4412D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C84FB3"/>
    <w:multiLevelType w:val="hybridMultilevel"/>
    <w:tmpl w:val="EA647C32"/>
    <w:lvl w:ilvl="0" w:tplc="3D822FA2">
      <w:start w:val="15"/>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EC7071"/>
    <w:multiLevelType w:val="multilevel"/>
    <w:tmpl w:val="DA0E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CE5457"/>
    <w:multiLevelType w:val="multilevel"/>
    <w:tmpl w:val="08A64D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664030"/>
    <w:multiLevelType w:val="multilevel"/>
    <w:tmpl w:val="63E4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41631501">
    <w:abstractNumId w:val="7"/>
  </w:num>
  <w:num w:numId="2" w16cid:durableId="733311643">
    <w:abstractNumId w:val="11"/>
  </w:num>
  <w:num w:numId="3" w16cid:durableId="1406025498">
    <w:abstractNumId w:val="10"/>
  </w:num>
  <w:num w:numId="4" w16cid:durableId="1334142636">
    <w:abstractNumId w:val="13"/>
  </w:num>
  <w:num w:numId="5" w16cid:durableId="424227998">
    <w:abstractNumId w:val="12"/>
  </w:num>
  <w:num w:numId="6" w16cid:durableId="1211570849">
    <w:abstractNumId w:val="12"/>
  </w:num>
  <w:num w:numId="7" w16cid:durableId="1879463002">
    <w:abstractNumId w:val="0"/>
  </w:num>
  <w:num w:numId="8" w16cid:durableId="1913806257">
    <w:abstractNumId w:val="25"/>
  </w:num>
  <w:num w:numId="9" w16cid:durableId="762147263">
    <w:abstractNumId w:val="22"/>
  </w:num>
  <w:num w:numId="10" w16cid:durableId="455687296">
    <w:abstractNumId w:val="20"/>
  </w:num>
  <w:num w:numId="11" w16cid:durableId="1715884013">
    <w:abstractNumId w:val="16"/>
  </w:num>
  <w:num w:numId="12" w16cid:durableId="2068332884">
    <w:abstractNumId w:val="19"/>
  </w:num>
  <w:num w:numId="13" w16cid:durableId="821193048">
    <w:abstractNumId w:val="6"/>
  </w:num>
  <w:num w:numId="14" w16cid:durableId="1530945474">
    <w:abstractNumId w:val="21"/>
  </w:num>
  <w:num w:numId="15" w16cid:durableId="1685401965">
    <w:abstractNumId w:val="18"/>
  </w:num>
  <w:num w:numId="16" w16cid:durableId="1790583563">
    <w:abstractNumId w:val="3"/>
  </w:num>
  <w:num w:numId="17" w16cid:durableId="35661361">
    <w:abstractNumId w:val="15"/>
  </w:num>
  <w:num w:numId="18" w16cid:durableId="1094211060">
    <w:abstractNumId w:val="2"/>
  </w:num>
  <w:num w:numId="19" w16cid:durableId="1685791020">
    <w:abstractNumId w:val="14"/>
  </w:num>
  <w:num w:numId="20" w16cid:durableId="1662193241">
    <w:abstractNumId w:val="24"/>
  </w:num>
  <w:num w:numId="21" w16cid:durableId="370157770">
    <w:abstractNumId w:val="5"/>
  </w:num>
  <w:num w:numId="22" w16cid:durableId="719748074">
    <w:abstractNumId w:val="23"/>
  </w:num>
  <w:num w:numId="23" w16cid:durableId="144395759">
    <w:abstractNumId w:val="17"/>
  </w:num>
  <w:num w:numId="24" w16cid:durableId="1276525661">
    <w:abstractNumId w:val="1"/>
  </w:num>
  <w:num w:numId="25" w16cid:durableId="1210655055">
    <w:abstractNumId w:val="4"/>
  </w:num>
  <w:num w:numId="26" w16cid:durableId="1783455886">
    <w:abstractNumId w:val="8"/>
  </w:num>
  <w:num w:numId="27" w16cid:durableId="17577018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851"/>
    <w:rsid w:val="00016600"/>
    <w:rsid w:val="000371EC"/>
    <w:rsid w:val="00040A6B"/>
    <w:rsid w:val="00054BD9"/>
    <w:rsid w:val="000A63D2"/>
    <w:rsid w:val="000B2DAD"/>
    <w:rsid w:val="000C55A0"/>
    <w:rsid w:val="000D72A6"/>
    <w:rsid w:val="000F4393"/>
    <w:rsid w:val="00124EE7"/>
    <w:rsid w:val="0013285F"/>
    <w:rsid w:val="001416EB"/>
    <w:rsid w:val="001522C8"/>
    <w:rsid w:val="00152765"/>
    <w:rsid w:val="00152A0B"/>
    <w:rsid w:val="001772B7"/>
    <w:rsid w:val="00177B1D"/>
    <w:rsid w:val="00184312"/>
    <w:rsid w:val="001A57F8"/>
    <w:rsid w:val="001A6035"/>
    <w:rsid w:val="001B4F76"/>
    <w:rsid w:val="001B6BE2"/>
    <w:rsid w:val="001B7681"/>
    <w:rsid w:val="001E3D01"/>
    <w:rsid w:val="00225773"/>
    <w:rsid w:val="002353CE"/>
    <w:rsid w:val="00240389"/>
    <w:rsid w:val="00247B1E"/>
    <w:rsid w:val="00247C88"/>
    <w:rsid w:val="002521A7"/>
    <w:rsid w:val="00280862"/>
    <w:rsid w:val="00281BA0"/>
    <w:rsid w:val="002A0850"/>
    <w:rsid w:val="002B04AB"/>
    <w:rsid w:val="002B5802"/>
    <w:rsid w:val="002B6414"/>
    <w:rsid w:val="002C7F84"/>
    <w:rsid w:val="002E38D7"/>
    <w:rsid w:val="002E71A1"/>
    <w:rsid w:val="002F0E63"/>
    <w:rsid w:val="002F29B3"/>
    <w:rsid w:val="00303E21"/>
    <w:rsid w:val="00303EF8"/>
    <w:rsid w:val="003200E8"/>
    <w:rsid w:val="00320A93"/>
    <w:rsid w:val="0032326D"/>
    <w:rsid w:val="003257A4"/>
    <w:rsid w:val="003356AD"/>
    <w:rsid w:val="0034394A"/>
    <w:rsid w:val="003505CB"/>
    <w:rsid w:val="00356DA6"/>
    <w:rsid w:val="003576D8"/>
    <w:rsid w:val="00385692"/>
    <w:rsid w:val="00391B27"/>
    <w:rsid w:val="003A7996"/>
    <w:rsid w:val="003B6C5D"/>
    <w:rsid w:val="003B70DD"/>
    <w:rsid w:val="003C0EF6"/>
    <w:rsid w:val="003D570D"/>
    <w:rsid w:val="004063CE"/>
    <w:rsid w:val="00424E15"/>
    <w:rsid w:val="00425656"/>
    <w:rsid w:val="0043457D"/>
    <w:rsid w:val="004530A7"/>
    <w:rsid w:val="00456E9C"/>
    <w:rsid w:val="00462981"/>
    <w:rsid w:val="0046317B"/>
    <w:rsid w:val="00471752"/>
    <w:rsid w:val="004C1404"/>
    <w:rsid w:val="004C4F2A"/>
    <w:rsid w:val="004D292B"/>
    <w:rsid w:val="004D35F9"/>
    <w:rsid w:val="004D673C"/>
    <w:rsid w:val="004E72E0"/>
    <w:rsid w:val="00514A89"/>
    <w:rsid w:val="00551A4C"/>
    <w:rsid w:val="00562060"/>
    <w:rsid w:val="0057106A"/>
    <w:rsid w:val="00577461"/>
    <w:rsid w:val="00587FD7"/>
    <w:rsid w:val="005B1E0A"/>
    <w:rsid w:val="005B7367"/>
    <w:rsid w:val="005D19CC"/>
    <w:rsid w:val="005D5DA7"/>
    <w:rsid w:val="005D606C"/>
    <w:rsid w:val="005E0FF1"/>
    <w:rsid w:val="005E597E"/>
    <w:rsid w:val="005F54D1"/>
    <w:rsid w:val="006030DB"/>
    <w:rsid w:val="0062552D"/>
    <w:rsid w:val="00632E45"/>
    <w:rsid w:val="006359B7"/>
    <w:rsid w:val="00641E9F"/>
    <w:rsid w:val="0066749D"/>
    <w:rsid w:val="00695856"/>
    <w:rsid w:val="006A25B9"/>
    <w:rsid w:val="006A4EC2"/>
    <w:rsid w:val="00727D83"/>
    <w:rsid w:val="0073721C"/>
    <w:rsid w:val="0074773E"/>
    <w:rsid w:val="00751730"/>
    <w:rsid w:val="007557EB"/>
    <w:rsid w:val="00756280"/>
    <w:rsid w:val="00761543"/>
    <w:rsid w:val="0076788D"/>
    <w:rsid w:val="0077278C"/>
    <w:rsid w:val="00773496"/>
    <w:rsid w:val="00781124"/>
    <w:rsid w:val="007828A3"/>
    <w:rsid w:val="00796FF3"/>
    <w:rsid w:val="007B3736"/>
    <w:rsid w:val="007B7AE9"/>
    <w:rsid w:val="007C69C0"/>
    <w:rsid w:val="007E337E"/>
    <w:rsid w:val="00813FAD"/>
    <w:rsid w:val="00815906"/>
    <w:rsid w:val="00821D56"/>
    <w:rsid w:val="00821E8E"/>
    <w:rsid w:val="00831423"/>
    <w:rsid w:val="008425AC"/>
    <w:rsid w:val="008568C7"/>
    <w:rsid w:val="0089204D"/>
    <w:rsid w:val="008A0D7B"/>
    <w:rsid w:val="008A5C0D"/>
    <w:rsid w:val="008D397E"/>
    <w:rsid w:val="008D5A79"/>
    <w:rsid w:val="008E7B3B"/>
    <w:rsid w:val="008F0010"/>
    <w:rsid w:val="008F0AC1"/>
    <w:rsid w:val="008F36E3"/>
    <w:rsid w:val="009024DA"/>
    <w:rsid w:val="009212EF"/>
    <w:rsid w:val="00922E1B"/>
    <w:rsid w:val="009372FC"/>
    <w:rsid w:val="009376CE"/>
    <w:rsid w:val="0095384B"/>
    <w:rsid w:val="0095667E"/>
    <w:rsid w:val="00964851"/>
    <w:rsid w:val="00982096"/>
    <w:rsid w:val="009923A4"/>
    <w:rsid w:val="009C2B9C"/>
    <w:rsid w:val="009C6618"/>
    <w:rsid w:val="00A002F3"/>
    <w:rsid w:val="00A0657C"/>
    <w:rsid w:val="00A07CE8"/>
    <w:rsid w:val="00A14510"/>
    <w:rsid w:val="00A14875"/>
    <w:rsid w:val="00A1665D"/>
    <w:rsid w:val="00A25EE4"/>
    <w:rsid w:val="00A57B60"/>
    <w:rsid w:val="00A676A3"/>
    <w:rsid w:val="00A75AC0"/>
    <w:rsid w:val="00A7770F"/>
    <w:rsid w:val="00A81896"/>
    <w:rsid w:val="00A84734"/>
    <w:rsid w:val="00A9438A"/>
    <w:rsid w:val="00AA136F"/>
    <w:rsid w:val="00AA4955"/>
    <w:rsid w:val="00AA4B1C"/>
    <w:rsid w:val="00AB5595"/>
    <w:rsid w:val="00AB6B7E"/>
    <w:rsid w:val="00AC7673"/>
    <w:rsid w:val="00B213BA"/>
    <w:rsid w:val="00B323AE"/>
    <w:rsid w:val="00B36D05"/>
    <w:rsid w:val="00B437CE"/>
    <w:rsid w:val="00B449A3"/>
    <w:rsid w:val="00B449D5"/>
    <w:rsid w:val="00B517A3"/>
    <w:rsid w:val="00B57612"/>
    <w:rsid w:val="00B6702C"/>
    <w:rsid w:val="00B71992"/>
    <w:rsid w:val="00B80BB7"/>
    <w:rsid w:val="00B85B80"/>
    <w:rsid w:val="00B921D8"/>
    <w:rsid w:val="00B961D8"/>
    <w:rsid w:val="00B9652C"/>
    <w:rsid w:val="00B96E0F"/>
    <w:rsid w:val="00BA12D7"/>
    <w:rsid w:val="00BA1F9B"/>
    <w:rsid w:val="00BA2297"/>
    <w:rsid w:val="00BC0D45"/>
    <w:rsid w:val="00BC6BD4"/>
    <w:rsid w:val="00BC7E96"/>
    <w:rsid w:val="00BD3A91"/>
    <w:rsid w:val="00BD541D"/>
    <w:rsid w:val="00BE6C03"/>
    <w:rsid w:val="00BF1FB6"/>
    <w:rsid w:val="00BF5B1E"/>
    <w:rsid w:val="00C0260F"/>
    <w:rsid w:val="00C36471"/>
    <w:rsid w:val="00C43222"/>
    <w:rsid w:val="00C8273A"/>
    <w:rsid w:val="00C83B7B"/>
    <w:rsid w:val="00C92D62"/>
    <w:rsid w:val="00CA4309"/>
    <w:rsid w:val="00CB2B7D"/>
    <w:rsid w:val="00CB45D8"/>
    <w:rsid w:val="00CB548A"/>
    <w:rsid w:val="00CD34F7"/>
    <w:rsid w:val="00CF1145"/>
    <w:rsid w:val="00CF1FFD"/>
    <w:rsid w:val="00CF22D9"/>
    <w:rsid w:val="00D07E64"/>
    <w:rsid w:val="00D211D6"/>
    <w:rsid w:val="00D33B73"/>
    <w:rsid w:val="00D41B65"/>
    <w:rsid w:val="00D43C3A"/>
    <w:rsid w:val="00D45636"/>
    <w:rsid w:val="00D600F9"/>
    <w:rsid w:val="00D70035"/>
    <w:rsid w:val="00D849FB"/>
    <w:rsid w:val="00D86E74"/>
    <w:rsid w:val="00DA1B50"/>
    <w:rsid w:val="00DB21D8"/>
    <w:rsid w:val="00DC009A"/>
    <w:rsid w:val="00DD3D82"/>
    <w:rsid w:val="00DD4157"/>
    <w:rsid w:val="00DD51FB"/>
    <w:rsid w:val="00DE5B92"/>
    <w:rsid w:val="00E04C52"/>
    <w:rsid w:val="00E25373"/>
    <w:rsid w:val="00E2629A"/>
    <w:rsid w:val="00E54E00"/>
    <w:rsid w:val="00E57911"/>
    <w:rsid w:val="00E8620B"/>
    <w:rsid w:val="00E866FA"/>
    <w:rsid w:val="00E92106"/>
    <w:rsid w:val="00EA5225"/>
    <w:rsid w:val="00EB05AA"/>
    <w:rsid w:val="00ED7BF8"/>
    <w:rsid w:val="00EE4D0B"/>
    <w:rsid w:val="00EE5B24"/>
    <w:rsid w:val="00F0120D"/>
    <w:rsid w:val="00F14A9F"/>
    <w:rsid w:val="00F1545D"/>
    <w:rsid w:val="00F21788"/>
    <w:rsid w:val="00F32F93"/>
    <w:rsid w:val="00F54E45"/>
    <w:rsid w:val="00F76CCD"/>
    <w:rsid w:val="00F8043D"/>
    <w:rsid w:val="00F81948"/>
    <w:rsid w:val="00F85BFE"/>
    <w:rsid w:val="00F91231"/>
    <w:rsid w:val="00F96189"/>
    <w:rsid w:val="00FA6D5D"/>
    <w:rsid w:val="00FB6621"/>
    <w:rsid w:val="00FC10D6"/>
    <w:rsid w:val="00FC3030"/>
    <w:rsid w:val="00FE2E1A"/>
    <w:rsid w:val="00FE3D89"/>
    <w:rsid w:val="00FF43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0F7FA"/>
  <w15:chartTrackingRefBased/>
  <w15:docId w15:val="{5CBA616F-9CD8-450B-BAEC-58A2776E4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C88"/>
  </w:style>
  <w:style w:type="paragraph" w:styleId="Heading1">
    <w:name w:val="heading 1"/>
    <w:basedOn w:val="Normal"/>
    <w:next w:val="Normal"/>
    <w:link w:val="Heading1Char"/>
    <w:uiPriority w:val="9"/>
    <w:qFormat/>
    <w:rsid w:val="00247C88"/>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247C88"/>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247C88"/>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247C88"/>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247C88"/>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247C88"/>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247C88"/>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247C8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47C8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19CC"/>
    <w:rPr>
      <w:color w:val="0563C1" w:themeColor="hyperlink"/>
      <w:u w:val="single"/>
    </w:rPr>
  </w:style>
  <w:style w:type="character" w:customStyle="1" w:styleId="Heading3Char">
    <w:name w:val="Heading 3 Char"/>
    <w:basedOn w:val="DefaultParagraphFont"/>
    <w:link w:val="Heading3"/>
    <w:uiPriority w:val="9"/>
    <w:rsid w:val="00247C88"/>
    <w:rPr>
      <w:caps/>
      <w:color w:val="1F4D78" w:themeColor="accent1" w:themeShade="7F"/>
      <w:spacing w:val="15"/>
    </w:rPr>
  </w:style>
  <w:style w:type="paragraph" w:customStyle="1" w:styleId="p">
    <w:name w:val="p"/>
    <w:basedOn w:val="Normal"/>
    <w:rsid w:val="004530A7"/>
    <w:pPr>
      <w:spacing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4530A7"/>
    <w:pPr>
      <w:spacing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igpopup-sensitive-area">
    <w:name w:val="figpopup-sensitive-area"/>
    <w:basedOn w:val="DefaultParagraphFont"/>
    <w:rsid w:val="004530A7"/>
  </w:style>
  <w:style w:type="character" w:customStyle="1" w:styleId="Heading1Char">
    <w:name w:val="Heading 1 Char"/>
    <w:basedOn w:val="DefaultParagraphFont"/>
    <w:link w:val="Heading1"/>
    <w:uiPriority w:val="9"/>
    <w:rsid w:val="00247C88"/>
    <w:rPr>
      <w:caps/>
      <w:color w:val="FFFFFF" w:themeColor="background1"/>
      <w:spacing w:val="15"/>
      <w:sz w:val="22"/>
      <w:szCs w:val="22"/>
      <w:shd w:val="clear" w:color="auto" w:fill="5B9BD5" w:themeFill="accent1"/>
    </w:rPr>
  </w:style>
  <w:style w:type="character" w:customStyle="1" w:styleId="doi">
    <w:name w:val="doi"/>
    <w:basedOn w:val="DefaultParagraphFont"/>
    <w:rsid w:val="004530A7"/>
  </w:style>
  <w:style w:type="character" w:customStyle="1" w:styleId="fm-citation-ids-label">
    <w:name w:val="fm-citation-ids-label"/>
    <w:basedOn w:val="DefaultParagraphFont"/>
    <w:rsid w:val="004530A7"/>
  </w:style>
  <w:style w:type="character" w:styleId="Strong">
    <w:name w:val="Strong"/>
    <w:uiPriority w:val="22"/>
    <w:qFormat/>
    <w:rsid w:val="00247C88"/>
    <w:rPr>
      <w:b/>
      <w:bCs/>
    </w:rPr>
  </w:style>
  <w:style w:type="character" w:customStyle="1" w:styleId="period">
    <w:name w:val="period"/>
    <w:basedOn w:val="DefaultParagraphFont"/>
    <w:rsid w:val="000F4393"/>
  </w:style>
  <w:style w:type="character" w:customStyle="1" w:styleId="cit">
    <w:name w:val="cit"/>
    <w:basedOn w:val="DefaultParagraphFont"/>
    <w:rsid w:val="000F4393"/>
  </w:style>
  <w:style w:type="character" w:customStyle="1" w:styleId="citation-doi">
    <w:name w:val="citation-doi"/>
    <w:basedOn w:val="DefaultParagraphFont"/>
    <w:rsid w:val="000F4393"/>
  </w:style>
  <w:style w:type="character" w:customStyle="1" w:styleId="secondary-date">
    <w:name w:val="secondary-date"/>
    <w:basedOn w:val="DefaultParagraphFont"/>
    <w:rsid w:val="000F4393"/>
  </w:style>
  <w:style w:type="character" w:customStyle="1" w:styleId="authors-list-item">
    <w:name w:val="authors-list-item"/>
    <w:basedOn w:val="DefaultParagraphFont"/>
    <w:rsid w:val="000F4393"/>
  </w:style>
  <w:style w:type="character" w:customStyle="1" w:styleId="author-sup-separator">
    <w:name w:val="author-sup-separator"/>
    <w:basedOn w:val="DefaultParagraphFont"/>
    <w:rsid w:val="000F4393"/>
  </w:style>
  <w:style w:type="character" w:customStyle="1" w:styleId="comma">
    <w:name w:val="comma"/>
    <w:basedOn w:val="DefaultParagraphFont"/>
    <w:rsid w:val="000F4393"/>
  </w:style>
  <w:style w:type="character" w:styleId="Emphasis">
    <w:name w:val="Emphasis"/>
    <w:uiPriority w:val="20"/>
    <w:qFormat/>
    <w:rsid w:val="00247C88"/>
    <w:rPr>
      <w:caps/>
      <w:color w:val="1F4D78" w:themeColor="accent1" w:themeShade="7F"/>
      <w:spacing w:val="5"/>
    </w:rPr>
  </w:style>
  <w:style w:type="paragraph" w:styleId="ListParagraph">
    <w:name w:val="List Paragraph"/>
    <w:basedOn w:val="Normal"/>
    <w:uiPriority w:val="34"/>
    <w:qFormat/>
    <w:rsid w:val="00B36D05"/>
    <w:pPr>
      <w:ind w:left="720"/>
      <w:contextualSpacing/>
    </w:pPr>
  </w:style>
  <w:style w:type="character" w:customStyle="1" w:styleId="u-custom-list-number">
    <w:name w:val="u-custom-list-number"/>
    <w:basedOn w:val="DefaultParagraphFont"/>
    <w:rsid w:val="00562060"/>
  </w:style>
  <w:style w:type="character" w:customStyle="1" w:styleId="Heading2Char">
    <w:name w:val="Heading 2 Char"/>
    <w:basedOn w:val="DefaultParagraphFont"/>
    <w:link w:val="Heading2"/>
    <w:uiPriority w:val="9"/>
    <w:rsid w:val="00247C88"/>
    <w:rPr>
      <w:caps/>
      <w:spacing w:val="15"/>
      <w:shd w:val="clear" w:color="auto" w:fill="DEEAF6" w:themeFill="accent1" w:themeFillTint="33"/>
    </w:rPr>
  </w:style>
  <w:style w:type="character" w:customStyle="1" w:styleId="ref-journal">
    <w:name w:val="ref-journal"/>
    <w:basedOn w:val="DefaultParagraphFont"/>
    <w:rsid w:val="00177B1D"/>
  </w:style>
  <w:style w:type="character" w:customStyle="1" w:styleId="ref-vol">
    <w:name w:val="ref-vol"/>
    <w:basedOn w:val="DefaultParagraphFont"/>
    <w:rsid w:val="00177B1D"/>
  </w:style>
  <w:style w:type="character" w:customStyle="1" w:styleId="nowrap">
    <w:name w:val="nowrap"/>
    <w:basedOn w:val="DefaultParagraphFont"/>
    <w:rsid w:val="00177B1D"/>
  </w:style>
  <w:style w:type="character" w:customStyle="1" w:styleId="mntl-inline-citation">
    <w:name w:val="mntl-inline-citation"/>
    <w:basedOn w:val="DefaultParagraphFont"/>
    <w:rsid w:val="00DA1B50"/>
  </w:style>
  <w:style w:type="character" w:customStyle="1" w:styleId="mntl-sc-block-headingtext">
    <w:name w:val="mntl-sc-block-heading__text"/>
    <w:basedOn w:val="DefaultParagraphFont"/>
    <w:rsid w:val="00DA1B50"/>
  </w:style>
  <w:style w:type="paragraph" w:customStyle="1" w:styleId="comp">
    <w:name w:val="comp"/>
    <w:basedOn w:val="Normal"/>
    <w:rsid w:val="00DA1B50"/>
    <w:pPr>
      <w:spacing w:beforeAutospacing="1" w:after="100" w:afterAutospacing="1" w:line="240" w:lineRule="auto"/>
    </w:pPr>
    <w:rPr>
      <w:rFonts w:ascii="Times New Roman" w:eastAsia="Times New Roman" w:hAnsi="Times New Roman" w:cs="Times New Roman"/>
      <w:sz w:val="24"/>
      <w:szCs w:val="24"/>
      <w:lang w:eastAsia="en-AU"/>
    </w:rPr>
  </w:style>
  <w:style w:type="character" w:customStyle="1" w:styleId="processed-tts">
    <w:name w:val="processed-tts"/>
    <w:basedOn w:val="DefaultParagraphFont"/>
    <w:rsid w:val="00DA1B50"/>
  </w:style>
  <w:style w:type="character" w:customStyle="1" w:styleId="pub-date">
    <w:name w:val="pub-date"/>
    <w:basedOn w:val="DefaultParagraphFont"/>
    <w:rsid w:val="003356AD"/>
  </w:style>
  <w:style w:type="character" w:customStyle="1" w:styleId="volume">
    <w:name w:val="volume"/>
    <w:basedOn w:val="DefaultParagraphFont"/>
    <w:rsid w:val="003356AD"/>
  </w:style>
  <w:style w:type="character" w:customStyle="1" w:styleId="issue-number">
    <w:name w:val="issue-number"/>
    <w:basedOn w:val="DefaultParagraphFont"/>
    <w:rsid w:val="003356AD"/>
  </w:style>
  <w:style w:type="character" w:customStyle="1" w:styleId="pages">
    <w:name w:val="pages"/>
    <w:basedOn w:val="DefaultParagraphFont"/>
    <w:rsid w:val="003356AD"/>
  </w:style>
  <w:style w:type="paragraph" w:customStyle="1" w:styleId="copyright">
    <w:name w:val="copyright"/>
    <w:basedOn w:val="Normal"/>
    <w:rsid w:val="003356AD"/>
    <w:pPr>
      <w:spacing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bibliographic-informationcitation">
    <w:name w:val="c-bibliographic-information__citation"/>
    <w:basedOn w:val="Normal"/>
    <w:rsid w:val="005B7367"/>
    <w:pPr>
      <w:spacing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3B6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E54E0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5Dark-Accent1">
    <w:name w:val="List Table 5 Dark Accent 1"/>
    <w:basedOn w:val="TableNormal"/>
    <w:uiPriority w:val="50"/>
    <w:rsid w:val="00A14875"/>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title-text">
    <w:name w:val="title-text"/>
    <w:basedOn w:val="DefaultParagraphFont"/>
    <w:rsid w:val="0076788D"/>
  </w:style>
  <w:style w:type="character" w:customStyle="1" w:styleId="sr-only">
    <w:name w:val="sr-only"/>
    <w:basedOn w:val="DefaultParagraphFont"/>
    <w:rsid w:val="0076788D"/>
  </w:style>
  <w:style w:type="character" w:customStyle="1" w:styleId="text">
    <w:name w:val="text"/>
    <w:basedOn w:val="DefaultParagraphFont"/>
    <w:rsid w:val="0076788D"/>
  </w:style>
  <w:style w:type="character" w:customStyle="1" w:styleId="divider">
    <w:name w:val="divider"/>
    <w:basedOn w:val="DefaultParagraphFont"/>
    <w:rsid w:val="007828A3"/>
  </w:style>
  <w:style w:type="character" w:styleId="HTMLCite">
    <w:name w:val="HTML Cite"/>
    <w:basedOn w:val="DefaultParagraphFont"/>
    <w:uiPriority w:val="99"/>
    <w:semiHidden/>
    <w:unhideWhenUsed/>
    <w:rsid w:val="007828A3"/>
    <w:rPr>
      <w:i/>
      <w:iCs/>
    </w:rPr>
  </w:style>
  <w:style w:type="character" w:customStyle="1" w:styleId="nlmcontrib-group">
    <w:name w:val="nlm_contrib-group"/>
    <w:basedOn w:val="DefaultParagraphFont"/>
    <w:rsid w:val="007828A3"/>
  </w:style>
  <w:style w:type="character" w:customStyle="1" w:styleId="contribdegrees">
    <w:name w:val="contribdegrees"/>
    <w:basedOn w:val="DefaultParagraphFont"/>
    <w:rsid w:val="007828A3"/>
  </w:style>
  <w:style w:type="paragraph" w:styleId="Header">
    <w:name w:val="header"/>
    <w:basedOn w:val="Normal"/>
    <w:link w:val="HeaderChar"/>
    <w:uiPriority w:val="99"/>
    <w:unhideWhenUsed/>
    <w:rsid w:val="00B517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7A3"/>
  </w:style>
  <w:style w:type="paragraph" w:styleId="Footer">
    <w:name w:val="footer"/>
    <w:basedOn w:val="Normal"/>
    <w:link w:val="FooterChar"/>
    <w:uiPriority w:val="99"/>
    <w:unhideWhenUsed/>
    <w:rsid w:val="00B517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7A3"/>
  </w:style>
  <w:style w:type="character" w:customStyle="1" w:styleId="Heading4Char">
    <w:name w:val="Heading 4 Char"/>
    <w:basedOn w:val="DefaultParagraphFont"/>
    <w:link w:val="Heading4"/>
    <w:uiPriority w:val="9"/>
    <w:semiHidden/>
    <w:rsid w:val="00247C88"/>
    <w:rPr>
      <w:caps/>
      <w:color w:val="2E74B5" w:themeColor="accent1" w:themeShade="BF"/>
      <w:spacing w:val="10"/>
    </w:rPr>
  </w:style>
  <w:style w:type="character" w:customStyle="1" w:styleId="Heading5Char">
    <w:name w:val="Heading 5 Char"/>
    <w:basedOn w:val="DefaultParagraphFont"/>
    <w:link w:val="Heading5"/>
    <w:uiPriority w:val="9"/>
    <w:semiHidden/>
    <w:rsid w:val="00247C88"/>
    <w:rPr>
      <w:caps/>
      <w:color w:val="2E74B5" w:themeColor="accent1" w:themeShade="BF"/>
      <w:spacing w:val="10"/>
    </w:rPr>
  </w:style>
  <w:style w:type="character" w:customStyle="1" w:styleId="Heading6Char">
    <w:name w:val="Heading 6 Char"/>
    <w:basedOn w:val="DefaultParagraphFont"/>
    <w:link w:val="Heading6"/>
    <w:uiPriority w:val="9"/>
    <w:semiHidden/>
    <w:rsid w:val="00247C88"/>
    <w:rPr>
      <w:caps/>
      <w:color w:val="2E74B5" w:themeColor="accent1" w:themeShade="BF"/>
      <w:spacing w:val="10"/>
    </w:rPr>
  </w:style>
  <w:style w:type="character" w:customStyle="1" w:styleId="Heading7Char">
    <w:name w:val="Heading 7 Char"/>
    <w:basedOn w:val="DefaultParagraphFont"/>
    <w:link w:val="Heading7"/>
    <w:uiPriority w:val="9"/>
    <w:semiHidden/>
    <w:rsid w:val="00247C88"/>
    <w:rPr>
      <w:caps/>
      <w:color w:val="2E74B5" w:themeColor="accent1" w:themeShade="BF"/>
      <w:spacing w:val="10"/>
    </w:rPr>
  </w:style>
  <w:style w:type="character" w:customStyle="1" w:styleId="Heading8Char">
    <w:name w:val="Heading 8 Char"/>
    <w:basedOn w:val="DefaultParagraphFont"/>
    <w:link w:val="Heading8"/>
    <w:uiPriority w:val="9"/>
    <w:semiHidden/>
    <w:rsid w:val="00247C88"/>
    <w:rPr>
      <w:caps/>
      <w:spacing w:val="10"/>
      <w:sz w:val="18"/>
      <w:szCs w:val="18"/>
    </w:rPr>
  </w:style>
  <w:style w:type="character" w:customStyle="1" w:styleId="Heading9Char">
    <w:name w:val="Heading 9 Char"/>
    <w:basedOn w:val="DefaultParagraphFont"/>
    <w:link w:val="Heading9"/>
    <w:uiPriority w:val="9"/>
    <w:semiHidden/>
    <w:rsid w:val="00247C88"/>
    <w:rPr>
      <w:i/>
      <w:iCs/>
      <w:caps/>
      <w:spacing w:val="10"/>
      <w:sz w:val="18"/>
      <w:szCs w:val="18"/>
    </w:rPr>
  </w:style>
  <w:style w:type="paragraph" w:styleId="Caption">
    <w:name w:val="caption"/>
    <w:basedOn w:val="Normal"/>
    <w:next w:val="Normal"/>
    <w:uiPriority w:val="35"/>
    <w:semiHidden/>
    <w:unhideWhenUsed/>
    <w:qFormat/>
    <w:rsid w:val="00247C88"/>
    <w:rPr>
      <w:b/>
      <w:bCs/>
      <w:color w:val="2E74B5" w:themeColor="accent1" w:themeShade="BF"/>
      <w:sz w:val="16"/>
      <w:szCs w:val="16"/>
    </w:rPr>
  </w:style>
  <w:style w:type="paragraph" w:styleId="Title">
    <w:name w:val="Title"/>
    <w:basedOn w:val="Normal"/>
    <w:next w:val="Normal"/>
    <w:link w:val="TitleChar"/>
    <w:uiPriority w:val="10"/>
    <w:qFormat/>
    <w:rsid w:val="00247C88"/>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247C88"/>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247C8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47C88"/>
    <w:rPr>
      <w:caps/>
      <w:color w:val="595959" w:themeColor="text1" w:themeTint="A6"/>
      <w:spacing w:val="10"/>
      <w:sz w:val="21"/>
      <w:szCs w:val="21"/>
    </w:rPr>
  </w:style>
  <w:style w:type="paragraph" w:styleId="NoSpacing">
    <w:name w:val="No Spacing"/>
    <w:uiPriority w:val="1"/>
    <w:qFormat/>
    <w:rsid w:val="00247C88"/>
    <w:pPr>
      <w:spacing w:after="0" w:line="240" w:lineRule="auto"/>
    </w:pPr>
  </w:style>
  <w:style w:type="paragraph" w:styleId="Quote">
    <w:name w:val="Quote"/>
    <w:basedOn w:val="Normal"/>
    <w:next w:val="Normal"/>
    <w:link w:val="QuoteChar"/>
    <w:uiPriority w:val="29"/>
    <w:qFormat/>
    <w:rsid w:val="00247C88"/>
    <w:rPr>
      <w:i/>
      <w:iCs/>
      <w:sz w:val="24"/>
      <w:szCs w:val="24"/>
    </w:rPr>
  </w:style>
  <w:style w:type="character" w:customStyle="1" w:styleId="QuoteChar">
    <w:name w:val="Quote Char"/>
    <w:basedOn w:val="DefaultParagraphFont"/>
    <w:link w:val="Quote"/>
    <w:uiPriority w:val="29"/>
    <w:rsid w:val="00247C88"/>
    <w:rPr>
      <w:i/>
      <w:iCs/>
      <w:sz w:val="24"/>
      <w:szCs w:val="24"/>
    </w:rPr>
  </w:style>
  <w:style w:type="paragraph" w:styleId="IntenseQuote">
    <w:name w:val="Intense Quote"/>
    <w:basedOn w:val="Normal"/>
    <w:next w:val="Normal"/>
    <w:link w:val="IntenseQuoteChar"/>
    <w:uiPriority w:val="30"/>
    <w:qFormat/>
    <w:rsid w:val="00247C88"/>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247C88"/>
    <w:rPr>
      <w:color w:val="5B9BD5" w:themeColor="accent1"/>
      <w:sz w:val="24"/>
      <w:szCs w:val="24"/>
    </w:rPr>
  </w:style>
  <w:style w:type="character" w:styleId="SubtleEmphasis">
    <w:name w:val="Subtle Emphasis"/>
    <w:uiPriority w:val="19"/>
    <w:qFormat/>
    <w:rsid w:val="00247C88"/>
    <w:rPr>
      <w:i/>
      <w:iCs/>
      <w:color w:val="1F4D78" w:themeColor="accent1" w:themeShade="7F"/>
    </w:rPr>
  </w:style>
  <w:style w:type="character" w:styleId="IntenseEmphasis">
    <w:name w:val="Intense Emphasis"/>
    <w:uiPriority w:val="21"/>
    <w:qFormat/>
    <w:rsid w:val="00247C88"/>
    <w:rPr>
      <w:b/>
      <w:bCs/>
      <w:caps/>
      <w:color w:val="1F4D78" w:themeColor="accent1" w:themeShade="7F"/>
      <w:spacing w:val="10"/>
    </w:rPr>
  </w:style>
  <w:style w:type="character" w:styleId="SubtleReference">
    <w:name w:val="Subtle Reference"/>
    <w:uiPriority w:val="31"/>
    <w:qFormat/>
    <w:rsid w:val="00247C88"/>
    <w:rPr>
      <w:b/>
      <w:bCs/>
      <w:color w:val="5B9BD5" w:themeColor="accent1"/>
    </w:rPr>
  </w:style>
  <w:style w:type="character" w:styleId="IntenseReference">
    <w:name w:val="Intense Reference"/>
    <w:uiPriority w:val="32"/>
    <w:qFormat/>
    <w:rsid w:val="00247C88"/>
    <w:rPr>
      <w:b/>
      <w:bCs/>
      <w:i/>
      <w:iCs/>
      <w:caps/>
      <w:color w:val="5B9BD5" w:themeColor="accent1"/>
    </w:rPr>
  </w:style>
  <w:style w:type="character" w:styleId="BookTitle">
    <w:name w:val="Book Title"/>
    <w:uiPriority w:val="33"/>
    <w:qFormat/>
    <w:rsid w:val="00247C88"/>
    <w:rPr>
      <w:b/>
      <w:bCs/>
      <w:i/>
      <w:iCs/>
      <w:spacing w:val="0"/>
    </w:rPr>
  </w:style>
  <w:style w:type="paragraph" w:styleId="TOCHeading">
    <w:name w:val="TOC Heading"/>
    <w:basedOn w:val="Heading1"/>
    <w:next w:val="Normal"/>
    <w:uiPriority w:val="39"/>
    <w:semiHidden/>
    <w:unhideWhenUsed/>
    <w:qFormat/>
    <w:rsid w:val="00247C8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29075">
      <w:bodyDiv w:val="1"/>
      <w:marLeft w:val="0"/>
      <w:marRight w:val="0"/>
      <w:marTop w:val="0"/>
      <w:marBottom w:val="0"/>
      <w:divBdr>
        <w:top w:val="none" w:sz="0" w:space="0" w:color="auto"/>
        <w:left w:val="none" w:sz="0" w:space="0" w:color="auto"/>
        <w:bottom w:val="none" w:sz="0" w:space="0" w:color="auto"/>
        <w:right w:val="none" w:sz="0" w:space="0" w:color="auto"/>
      </w:divBdr>
    </w:div>
    <w:div w:id="116343287">
      <w:bodyDiv w:val="1"/>
      <w:marLeft w:val="0"/>
      <w:marRight w:val="0"/>
      <w:marTop w:val="0"/>
      <w:marBottom w:val="0"/>
      <w:divBdr>
        <w:top w:val="none" w:sz="0" w:space="0" w:color="auto"/>
        <w:left w:val="none" w:sz="0" w:space="0" w:color="auto"/>
        <w:bottom w:val="none" w:sz="0" w:space="0" w:color="auto"/>
        <w:right w:val="none" w:sz="0" w:space="0" w:color="auto"/>
      </w:divBdr>
    </w:div>
    <w:div w:id="236326141">
      <w:bodyDiv w:val="1"/>
      <w:marLeft w:val="0"/>
      <w:marRight w:val="0"/>
      <w:marTop w:val="0"/>
      <w:marBottom w:val="0"/>
      <w:divBdr>
        <w:top w:val="none" w:sz="0" w:space="0" w:color="auto"/>
        <w:left w:val="none" w:sz="0" w:space="0" w:color="auto"/>
        <w:bottom w:val="none" w:sz="0" w:space="0" w:color="auto"/>
        <w:right w:val="none" w:sz="0" w:space="0" w:color="auto"/>
      </w:divBdr>
    </w:div>
    <w:div w:id="335037391">
      <w:bodyDiv w:val="1"/>
      <w:marLeft w:val="0"/>
      <w:marRight w:val="0"/>
      <w:marTop w:val="0"/>
      <w:marBottom w:val="0"/>
      <w:divBdr>
        <w:top w:val="none" w:sz="0" w:space="0" w:color="auto"/>
        <w:left w:val="none" w:sz="0" w:space="0" w:color="auto"/>
        <w:bottom w:val="none" w:sz="0" w:space="0" w:color="auto"/>
        <w:right w:val="none" w:sz="0" w:space="0" w:color="auto"/>
      </w:divBdr>
      <w:divsChild>
        <w:div w:id="613482781">
          <w:marLeft w:val="105"/>
          <w:marRight w:val="105"/>
          <w:marTop w:val="0"/>
          <w:marBottom w:val="0"/>
          <w:divBdr>
            <w:top w:val="none" w:sz="0" w:space="0" w:color="auto"/>
            <w:left w:val="none" w:sz="0" w:space="0" w:color="auto"/>
            <w:bottom w:val="none" w:sz="0" w:space="0" w:color="auto"/>
            <w:right w:val="none" w:sz="0" w:space="0" w:color="auto"/>
          </w:divBdr>
          <w:divsChild>
            <w:div w:id="585579051">
              <w:marLeft w:val="0"/>
              <w:marRight w:val="0"/>
              <w:marTop w:val="0"/>
              <w:marBottom w:val="0"/>
              <w:divBdr>
                <w:top w:val="none" w:sz="0" w:space="0" w:color="auto"/>
                <w:left w:val="none" w:sz="0" w:space="0" w:color="auto"/>
                <w:bottom w:val="none" w:sz="0" w:space="0" w:color="auto"/>
                <w:right w:val="none" w:sz="0" w:space="0" w:color="auto"/>
              </w:divBdr>
            </w:div>
          </w:divsChild>
        </w:div>
        <w:div w:id="1972207422">
          <w:marLeft w:val="105"/>
          <w:marRight w:val="105"/>
          <w:marTop w:val="0"/>
          <w:marBottom w:val="0"/>
          <w:divBdr>
            <w:top w:val="none" w:sz="0" w:space="0" w:color="auto"/>
            <w:left w:val="none" w:sz="0" w:space="0" w:color="auto"/>
            <w:bottom w:val="none" w:sz="0" w:space="0" w:color="auto"/>
            <w:right w:val="none" w:sz="0" w:space="0" w:color="auto"/>
          </w:divBdr>
          <w:divsChild>
            <w:div w:id="834952492">
              <w:marLeft w:val="0"/>
              <w:marRight w:val="0"/>
              <w:marTop w:val="0"/>
              <w:marBottom w:val="0"/>
              <w:divBdr>
                <w:top w:val="none" w:sz="0" w:space="0" w:color="auto"/>
                <w:left w:val="none" w:sz="0" w:space="0" w:color="auto"/>
                <w:bottom w:val="none" w:sz="0" w:space="0" w:color="auto"/>
                <w:right w:val="none" w:sz="0" w:space="0" w:color="auto"/>
              </w:divBdr>
              <w:divsChild>
                <w:div w:id="854154054">
                  <w:marLeft w:val="0"/>
                  <w:marRight w:val="0"/>
                  <w:marTop w:val="120"/>
                  <w:marBottom w:val="0"/>
                  <w:divBdr>
                    <w:top w:val="none" w:sz="0" w:space="0" w:color="auto"/>
                    <w:left w:val="none" w:sz="0" w:space="0" w:color="auto"/>
                    <w:bottom w:val="none" w:sz="0" w:space="0" w:color="auto"/>
                    <w:right w:val="none" w:sz="0" w:space="0" w:color="auto"/>
                  </w:divBdr>
                  <w:divsChild>
                    <w:div w:id="1212840361">
                      <w:marLeft w:val="0"/>
                      <w:marRight w:val="0"/>
                      <w:marTop w:val="0"/>
                      <w:marBottom w:val="0"/>
                      <w:divBdr>
                        <w:top w:val="none" w:sz="0" w:space="0" w:color="auto"/>
                        <w:left w:val="none" w:sz="0" w:space="0" w:color="auto"/>
                        <w:bottom w:val="none" w:sz="0" w:space="0" w:color="auto"/>
                        <w:right w:val="none" w:sz="0" w:space="0" w:color="auto"/>
                      </w:divBdr>
                    </w:div>
                    <w:div w:id="1197278451">
                      <w:marLeft w:val="0"/>
                      <w:marRight w:val="0"/>
                      <w:marTop w:val="0"/>
                      <w:marBottom w:val="0"/>
                      <w:divBdr>
                        <w:top w:val="none" w:sz="0" w:space="0" w:color="auto"/>
                        <w:left w:val="none" w:sz="0" w:space="0" w:color="auto"/>
                        <w:bottom w:val="none" w:sz="0" w:space="0" w:color="auto"/>
                        <w:right w:val="none" w:sz="0" w:space="0" w:color="auto"/>
                      </w:divBdr>
                      <w:divsChild>
                        <w:div w:id="2118518384">
                          <w:marLeft w:val="0"/>
                          <w:marRight w:val="0"/>
                          <w:marTop w:val="0"/>
                          <w:marBottom w:val="0"/>
                          <w:divBdr>
                            <w:top w:val="none" w:sz="0" w:space="0" w:color="auto"/>
                            <w:left w:val="none" w:sz="0" w:space="0" w:color="auto"/>
                            <w:bottom w:val="none" w:sz="0" w:space="0" w:color="auto"/>
                            <w:right w:val="none" w:sz="0" w:space="0" w:color="auto"/>
                          </w:divBdr>
                        </w:div>
                        <w:div w:id="1451126056">
                          <w:marLeft w:val="0"/>
                          <w:marRight w:val="0"/>
                          <w:marTop w:val="0"/>
                          <w:marBottom w:val="0"/>
                          <w:divBdr>
                            <w:top w:val="none" w:sz="0" w:space="0" w:color="auto"/>
                            <w:left w:val="none" w:sz="0" w:space="0" w:color="auto"/>
                            <w:bottom w:val="none" w:sz="0" w:space="0" w:color="auto"/>
                            <w:right w:val="none" w:sz="0" w:space="0" w:color="auto"/>
                          </w:divBdr>
                          <w:divsChild>
                            <w:div w:id="41291813">
                              <w:marLeft w:val="0"/>
                              <w:marRight w:val="0"/>
                              <w:marTop w:val="0"/>
                              <w:marBottom w:val="0"/>
                              <w:divBdr>
                                <w:top w:val="none" w:sz="0" w:space="0" w:color="auto"/>
                                <w:left w:val="none" w:sz="0" w:space="0" w:color="auto"/>
                                <w:bottom w:val="none" w:sz="0" w:space="0" w:color="auto"/>
                                <w:right w:val="none" w:sz="0" w:space="0" w:color="auto"/>
                              </w:divBdr>
                              <w:divsChild>
                                <w:div w:id="734013503">
                                  <w:marLeft w:val="105"/>
                                  <w:marRight w:val="105"/>
                                  <w:marTop w:val="105"/>
                                  <w:marBottom w:val="105"/>
                                  <w:divBdr>
                                    <w:top w:val="none" w:sz="0" w:space="0" w:color="auto"/>
                                    <w:left w:val="none" w:sz="0" w:space="0" w:color="auto"/>
                                    <w:bottom w:val="none" w:sz="0" w:space="0" w:color="auto"/>
                                    <w:right w:val="none" w:sz="0" w:space="0" w:color="auto"/>
                                  </w:divBdr>
                                  <w:divsChild>
                                    <w:div w:id="829903295">
                                      <w:marLeft w:val="0"/>
                                      <w:marRight w:val="0"/>
                                      <w:marTop w:val="0"/>
                                      <w:marBottom w:val="0"/>
                                      <w:divBdr>
                                        <w:top w:val="none" w:sz="0" w:space="0" w:color="auto"/>
                                        <w:left w:val="none" w:sz="0" w:space="0" w:color="auto"/>
                                        <w:bottom w:val="none" w:sz="0" w:space="0" w:color="auto"/>
                                        <w:right w:val="none" w:sz="0" w:space="0" w:color="auto"/>
                                      </w:divBdr>
                                      <w:divsChild>
                                        <w:div w:id="183179490">
                                          <w:marLeft w:val="0"/>
                                          <w:marRight w:val="0"/>
                                          <w:marTop w:val="0"/>
                                          <w:marBottom w:val="0"/>
                                          <w:divBdr>
                                            <w:top w:val="none" w:sz="0" w:space="0" w:color="auto"/>
                                            <w:left w:val="none" w:sz="0" w:space="0" w:color="auto"/>
                                            <w:bottom w:val="none" w:sz="0" w:space="0" w:color="auto"/>
                                            <w:right w:val="none" w:sz="0" w:space="0" w:color="auto"/>
                                          </w:divBdr>
                                          <w:divsChild>
                                            <w:div w:id="232737517">
                                              <w:marLeft w:val="0"/>
                                              <w:marRight w:val="0"/>
                                              <w:marTop w:val="0"/>
                                              <w:marBottom w:val="0"/>
                                              <w:divBdr>
                                                <w:top w:val="none" w:sz="0" w:space="0" w:color="auto"/>
                                                <w:left w:val="none" w:sz="0" w:space="0" w:color="auto"/>
                                                <w:bottom w:val="none" w:sz="0" w:space="0" w:color="auto"/>
                                                <w:right w:val="none" w:sz="0" w:space="0" w:color="auto"/>
                                              </w:divBdr>
                                              <w:divsChild>
                                                <w:div w:id="1953122653">
                                                  <w:marLeft w:val="56"/>
                                                  <w:marRight w:val="56"/>
                                                  <w:marTop w:val="0"/>
                                                  <w:marBottom w:val="0"/>
                                                  <w:divBdr>
                                                    <w:top w:val="none" w:sz="0" w:space="0" w:color="auto"/>
                                                    <w:left w:val="none" w:sz="0" w:space="0" w:color="auto"/>
                                                    <w:bottom w:val="none" w:sz="0" w:space="0" w:color="auto"/>
                                                    <w:right w:val="none" w:sz="0" w:space="0" w:color="auto"/>
                                                  </w:divBdr>
                                                  <w:divsChild>
                                                    <w:div w:id="1234463835">
                                                      <w:marLeft w:val="0"/>
                                                      <w:marRight w:val="0"/>
                                                      <w:marTop w:val="0"/>
                                                      <w:marBottom w:val="0"/>
                                                      <w:divBdr>
                                                        <w:top w:val="none" w:sz="0" w:space="0" w:color="auto"/>
                                                        <w:left w:val="none" w:sz="0" w:space="0" w:color="auto"/>
                                                        <w:bottom w:val="none" w:sz="0" w:space="0" w:color="auto"/>
                                                        <w:right w:val="none" w:sz="0" w:space="0" w:color="auto"/>
                                                      </w:divBdr>
                                                      <w:divsChild>
                                                        <w:div w:id="697900051">
                                                          <w:marLeft w:val="300"/>
                                                          <w:marRight w:val="300"/>
                                                          <w:marTop w:val="300"/>
                                                          <w:marBottom w:val="75"/>
                                                          <w:divBdr>
                                                            <w:top w:val="none" w:sz="0" w:space="0" w:color="auto"/>
                                                            <w:left w:val="none" w:sz="0" w:space="0" w:color="auto"/>
                                                            <w:bottom w:val="none" w:sz="0" w:space="0" w:color="auto"/>
                                                            <w:right w:val="none" w:sz="0" w:space="0" w:color="auto"/>
                                                          </w:divBdr>
                                                          <w:divsChild>
                                                            <w:div w:id="307441268">
                                                              <w:marLeft w:val="0"/>
                                                              <w:marRight w:val="0"/>
                                                              <w:marTop w:val="0"/>
                                                              <w:marBottom w:val="0"/>
                                                              <w:divBdr>
                                                                <w:top w:val="none" w:sz="0" w:space="0" w:color="auto"/>
                                                                <w:left w:val="none" w:sz="0" w:space="0" w:color="auto"/>
                                                                <w:bottom w:val="none" w:sz="0" w:space="0" w:color="auto"/>
                                                                <w:right w:val="none" w:sz="0" w:space="0" w:color="auto"/>
                                                              </w:divBdr>
                                                            </w:div>
                                                          </w:divsChild>
                                                        </w:div>
                                                        <w:div w:id="958336978">
                                                          <w:marLeft w:val="0"/>
                                                          <w:marRight w:val="0"/>
                                                          <w:marTop w:val="0"/>
                                                          <w:marBottom w:val="0"/>
                                                          <w:divBdr>
                                                            <w:top w:val="none" w:sz="0" w:space="0" w:color="auto"/>
                                                            <w:left w:val="none" w:sz="0" w:space="0" w:color="auto"/>
                                                            <w:bottom w:val="none" w:sz="0" w:space="0" w:color="auto"/>
                                                            <w:right w:val="none" w:sz="0" w:space="0" w:color="auto"/>
                                                          </w:divBdr>
                                                          <w:divsChild>
                                                            <w:div w:id="1913738084">
                                                              <w:marLeft w:val="0"/>
                                                              <w:marRight w:val="0"/>
                                                              <w:marTop w:val="0"/>
                                                              <w:marBottom w:val="0"/>
                                                              <w:divBdr>
                                                                <w:top w:val="none" w:sz="0" w:space="0" w:color="auto"/>
                                                                <w:left w:val="none" w:sz="0" w:space="0" w:color="auto"/>
                                                                <w:bottom w:val="none" w:sz="0" w:space="0" w:color="auto"/>
                                                                <w:right w:val="none" w:sz="0" w:space="0" w:color="auto"/>
                                                              </w:divBdr>
                                                              <w:divsChild>
                                                                <w:div w:id="1130054927">
                                                                  <w:marLeft w:val="285"/>
                                                                  <w:marRight w:val="0"/>
                                                                  <w:marTop w:val="150"/>
                                                                  <w:marBottom w:val="0"/>
                                                                  <w:divBdr>
                                                                    <w:top w:val="none" w:sz="0" w:space="0" w:color="auto"/>
                                                                    <w:left w:val="none" w:sz="0" w:space="0" w:color="auto"/>
                                                                    <w:bottom w:val="none" w:sz="0" w:space="0" w:color="auto"/>
                                                                    <w:right w:val="none" w:sz="0" w:space="0" w:color="auto"/>
                                                                  </w:divBdr>
                                                                </w:div>
                                                              </w:divsChild>
                                                            </w:div>
                                                          </w:divsChild>
                                                        </w:div>
                                                        <w:div w:id="1994329219">
                                                          <w:marLeft w:val="225"/>
                                                          <w:marRight w:val="0"/>
                                                          <w:marTop w:val="375"/>
                                                          <w:marBottom w:val="105"/>
                                                          <w:divBdr>
                                                            <w:top w:val="none" w:sz="0" w:space="0" w:color="auto"/>
                                                            <w:left w:val="none" w:sz="0" w:space="0" w:color="auto"/>
                                                            <w:bottom w:val="none" w:sz="0" w:space="0" w:color="auto"/>
                                                            <w:right w:val="none" w:sz="0" w:space="0" w:color="auto"/>
                                                          </w:divBdr>
                                                          <w:divsChild>
                                                            <w:div w:id="209807317">
                                                              <w:marLeft w:val="0"/>
                                                              <w:marRight w:val="0"/>
                                                              <w:marTop w:val="0"/>
                                                              <w:marBottom w:val="0"/>
                                                              <w:divBdr>
                                                                <w:top w:val="none" w:sz="0" w:space="0" w:color="auto"/>
                                                                <w:left w:val="none" w:sz="0" w:space="0" w:color="auto"/>
                                                                <w:bottom w:val="none" w:sz="0" w:space="0" w:color="auto"/>
                                                                <w:right w:val="none" w:sz="0" w:space="0" w:color="auto"/>
                                                              </w:divBdr>
                                                              <w:divsChild>
                                                                <w:div w:id="1133595120">
                                                                  <w:marLeft w:val="0"/>
                                                                  <w:marRight w:val="0"/>
                                                                  <w:marTop w:val="0"/>
                                                                  <w:marBottom w:val="0"/>
                                                                  <w:divBdr>
                                                                    <w:top w:val="none" w:sz="0" w:space="0" w:color="auto"/>
                                                                    <w:left w:val="none" w:sz="0" w:space="0" w:color="auto"/>
                                                                    <w:bottom w:val="none" w:sz="0" w:space="0" w:color="auto"/>
                                                                    <w:right w:val="none" w:sz="0" w:space="0" w:color="auto"/>
                                                                  </w:divBdr>
                                                                  <w:divsChild>
                                                                    <w:div w:id="220407716">
                                                                      <w:marLeft w:val="54"/>
                                                                      <w:marRight w:val="54"/>
                                                                      <w:marTop w:val="0"/>
                                                                      <w:marBottom w:val="0"/>
                                                                      <w:divBdr>
                                                                        <w:top w:val="none" w:sz="0" w:space="0" w:color="auto"/>
                                                                        <w:left w:val="none" w:sz="0" w:space="0" w:color="auto"/>
                                                                        <w:bottom w:val="none" w:sz="0" w:space="0" w:color="auto"/>
                                                                        <w:right w:val="none" w:sz="0" w:space="0" w:color="auto"/>
                                                                      </w:divBdr>
                                                                      <w:divsChild>
                                                                        <w:div w:id="1086268275">
                                                                          <w:marLeft w:val="0"/>
                                                                          <w:marRight w:val="0"/>
                                                                          <w:marTop w:val="0"/>
                                                                          <w:marBottom w:val="0"/>
                                                                          <w:divBdr>
                                                                            <w:top w:val="none" w:sz="0" w:space="0" w:color="auto"/>
                                                                            <w:left w:val="none" w:sz="0" w:space="0" w:color="auto"/>
                                                                            <w:bottom w:val="none" w:sz="0" w:space="0" w:color="auto"/>
                                                                            <w:right w:val="none" w:sz="0" w:space="0" w:color="auto"/>
                                                                          </w:divBdr>
                                                                          <w:divsChild>
                                                                            <w:div w:id="1891262345">
                                                                              <w:marLeft w:val="0"/>
                                                                              <w:marRight w:val="0"/>
                                                                              <w:marTop w:val="0"/>
                                                                              <w:marBottom w:val="0"/>
                                                                              <w:divBdr>
                                                                                <w:top w:val="none" w:sz="0" w:space="0" w:color="auto"/>
                                                                                <w:left w:val="none" w:sz="0" w:space="0" w:color="auto"/>
                                                                                <w:bottom w:val="none" w:sz="0" w:space="0" w:color="auto"/>
                                                                                <w:right w:val="none" w:sz="0" w:space="0" w:color="auto"/>
                                                                              </w:divBdr>
                                                                              <w:divsChild>
                                                                                <w:div w:id="585269146">
                                                                                  <w:marLeft w:val="0"/>
                                                                                  <w:marRight w:val="0"/>
                                                                                  <w:marTop w:val="0"/>
                                                                                  <w:marBottom w:val="0"/>
                                                                                  <w:divBdr>
                                                                                    <w:top w:val="none" w:sz="0" w:space="0" w:color="auto"/>
                                                                                    <w:left w:val="none" w:sz="0" w:space="0" w:color="auto"/>
                                                                                    <w:bottom w:val="none" w:sz="0" w:space="0" w:color="auto"/>
                                                                                    <w:right w:val="none" w:sz="0" w:space="0" w:color="auto"/>
                                                                                  </w:divBdr>
                                                                                  <w:divsChild>
                                                                                    <w:div w:id="162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40324">
                                                          <w:marLeft w:val="0"/>
                                                          <w:marRight w:val="0"/>
                                                          <w:marTop w:val="0"/>
                                                          <w:marBottom w:val="0"/>
                                                          <w:divBdr>
                                                            <w:top w:val="none" w:sz="0" w:space="0" w:color="auto"/>
                                                            <w:left w:val="none" w:sz="0" w:space="0" w:color="auto"/>
                                                            <w:bottom w:val="none" w:sz="0" w:space="0" w:color="auto"/>
                                                            <w:right w:val="none" w:sz="0" w:space="0" w:color="auto"/>
                                                          </w:divBdr>
                                                          <w:divsChild>
                                                            <w:div w:id="1888106967">
                                                              <w:marLeft w:val="0"/>
                                                              <w:marRight w:val="0"/>
                                                              <w:marTop w:val="0"/>
                                                              <w:marBottom w:val="0"/>
                                                              <w:divBdr>
                                                                <w:top w:val="none" w:sz="0" w:space="0" w:color="auto"/>
                                                                <w:left w:val="none" w:sz="0" w:space="0" w:color="auto"/>
                                                                <w:bottom w:val="none" w:sz="0" w:space="0" w:color="auto"/>
                                                                <w:right w:val="none" w:sz="0" w:space="0" w:color="auto"/>
                                                              </w:divBdr>
                                                              <w:divsChild>
                                                                <w:div w:id="1107584087">
                                                                  <w:marLeft w:val="0"/>
                                                                  <w:marRight w:val="0"/>
                                                                  <w:marTop w:val="0"/>
                                                                  <w:marBottom w:val="0"/>
                                                                  <w:divBdr>
                                                                    <w:top w:val="none" w:sz="0" w:space="0" w:color="auto"/>
                                                                    <w:left w:val="none" w:sz="0" w:space="0" w:color="auto"/>
                                                                    <w:bottom w:val="none" w:sz="0" w:space="0" w:color="auto"/>
                                                                    <w:right w:val="none" w:sz="0" w:space="0" w:color="auto"/>
                                                                  </w:divBdr>
                                                                  <w:divsChild>
                                                                    <w:div w:id="40149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8321">
                                                          <w:marLeft w:val="0"/>
                                                          <w:marRight w:val="0"/>
                                                          <w:marTop w:val="0"/>
                                                          <w:marBottom w:val="0"/>
                                                          <w:divBdr>
                                                            <w:top w:val="none" w:sz="0" w:space="0" w:color="auto"/>
                                                            <w:left w:val="none" w:sz="0" w:space="0" w:color="auto"/>
                                                            <w:bottom w:val="none" w:sz="0" w:space="0" w:color="auto"/>
                                                            <w:right w:val="none" w:sz="0" w:space="0" w:color="auto"/>
                                                          </w:divBdr>
                                                          <w:divsChild>
                                                            <w:div w:id="49515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6484737">
                      <w:marLeft w:val="0"/>
                      <w:marRight w:val="0"/>
                      <w:marTop w:val="0"/>
                      <w:marBottom w:val="0"/>
                      <w:divBdr>
                        <w:top w:val="none" w:sz="0" w:space="0" w:color="auto"/>
                        <w:left w:val="none" w:sz="0" w:space="0" w:color="auto"/>
                        <w:bottom w:val="none" w:sz="0" w:space="0" w:color="auto"/>
                        <w:right w:val="none" w:sz="0" w:space="0" w:color="auto"/>
                      </w:divBdr>
                      <w:divsChild>
                        <w:div w:id="1922057964">
                          <w:marLeft w:val="0"/>
                          <w:marRight w:val="0"/>
                          <w:marTop w:val="0"/>
                          <w:marBottom w:val="150"/>
                          <w:divBdr>
                            <w:top w:val="none" w:sz="0" w:space="0" w:color="auto"/>
                            <w:left w:val="none" w:sz="0" w:space="0" w:color="auto"/>
                            <w:bottom w:val="none" w:sz="0" w:space="0" w:color="auto"/>
                            <w:right w:val="none" w:sz="0" w:space="0" w:color="auto"/>
                          </w:divBdr>
                        </w:div>
                      </w:divsChild>
                    </w:div>
                    <w:div w:id="1899899902">
                      <w:marLeft w:val="0"/>
                      <w:marRight w:val="0"/>
                      <w:marTop w:val="0"/>
                      <w:marBottom w:val="285"/>
                      <w:divBdr>
                        <w:top w:val="none" w:sz="0" w:space="0" w:color="auto"/>
                        <w:left w:val="none" w:sz="0" w:space="0" w:color="auto"/>
                        <w:bottom w:val="none" w:sz="0" w:space="0" w:color="auto"/>
                        <w:right w:val="none" w:sz="0" w:space="0" w:color="auto"/>
                      </w:divBdr>
                      <w:divsChild>
                        <w:div w:id="7011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674583">
      <w:bodyDiv w:val="1"/>
      <w:marLeft w:val="0"/>
      <w:marRight w:val="0"/>
      <w:marTop w:val="0"/>
      <w:marBottom w:val="0"/>
      <w:divBdr>
        <w:top w:val="none" w:sz="0" w:space="0" w:color="auto"/>
        <w:left w:val="none" w:sz="0" w:space="0" w:color="auto"/>
        <w:bottom w:val="none" w:sz="0" w:space="0" w:color="auto"/>
        <w:right w:val="none" w:sz="0" w:space="0" w:color="auto"/>
      </w:divBdr>
    </w:div>
    <w:div w:id="406653345">
      <w:bodyDiv w:val="1"/>
      <w:marLeft w:val="0"/>
      <w:marRight w:val="0"/>
      <w:marTop w:val="0"/>
      <w:marBottom w:val="0"/>
      <w:divBdr>
        <w:top w:val="none" w:sz="0" w:space="0" w:color="auto"/>
        <w:left w:val="none" w:sz="0" w:space="0" w:color="auto"/>
        <w:bottom w:val="none" w:sz="0" w:space="0" w:color="auto"/>
        <w:right w:val="none" w:sz="0" w:space="0" w:color="auto"/>
      </w:divBdr>
    </w:div>
    <w:div w:id="410977913">
      <w:bodyDiv w:val="1"/>
      <w:marLeft w:val="0"/>
      <w:marRight w:val="0"/>
      <w:marTop w:val="0"/>
      <w:marBottom w:val="0"/>
      <w:divBdr>
        <w:top w:val="none" w:sz="0" w:space="0" w:color="auto"/>
        <w:left w:val="none" w:sz="0" w:space="0" w:color="auto"/>
        <w:bottom w:val="none" w:sz="0" w:space="0" w:color="auto"/>
        <w:right w:val="none" w:sz="0" w:space="0" w:color="auto"/>
      </w:divBdr>
    </w:div>
    <w:div w:id="648482954">
      <w:bodyDiv w:val="1"/>
      <w:marLeft w:val="0"/>
      <w:marRight w:val="0"/>
      <w:marTop w:val="0"/>
      <w:marBottom w:val="0"/>
      <w:divBdr>
        <w:top w:val="none" w:sz="0" w:space="0" w:color="auto"/>
        <w:left w:val="none" w:sz="0" w:space="0" w:color="auto"/>
        <w:bottom w:val="none" w:sz="0" w:space="0" w:color="auto"/>
        <w:right w:val="none" w:sz="0" w:space="0" w:color="auto"/>
      </w:divBdr>
    </w:div>
    <w:div w:id="653879134">
      <w:bodyDiv w:val="1"/>
      <w:marLeft w:val="0"/>
      <w:marRight w:val="0"/>
      <w:marTop w:val="0"/>
      <w:marBottom w:val="0"/>
      <w:divBdr>
        <w:top w:val="none" w:sz="0" w:space="0" w:color="auto"/>
        <w:left w:val="none" w:sz="0" w:space="0" w:color="auto"/>
        <w:bottom w:val="none" w:sz="0" w:space="0" w:color="auto"/>
        <w:right w:val="none" w:sz="0" w:space="0" w:color="auto"/>
      </w:divBdr>
      <w:divsChild>
        <w:div w:id="1635216829">
          <w:marLeft w:val="0"/>
          <w:marRight w:val="0"/>
          <w:marTop w:val="0"/>
          <w:marBottom w:val="0"/>
          <w:divBdr>
            <w:top w:val="none" w:sz="0" w:space="0" w:color="auto"/>
            <w:left w:val="none" w:sz="0" w:space="0" w:color="auto"/>
            <w:bottom w:val="none" w:sz="0" w:space="0" w:color="auto"/>
            <w:right w:val="none" w:sz="0" w:space="0" w:color="auto"/>
          </w:divBdr>
          <w:divsChild>
            <w:div w:id="712115826">
              <w:marLeft w:val="0"/>
              <w:marRight w:val="0"/>
              <w:marTop w:val="0"/>
              <w:marBottom w:val="0"/>
              <w:divBdr>
                <w:top w:val="none" w:sz="0" w:space="0" w:color="auto"/>
                <w:left w:val="none" w:sz="0" w:space="0" w:color="auto"/>
                <w:bottom w:val="none" w:sz="0" w:space="0" w:color="auto"/>
                <w:right w:val="none" w:sz="0" w:space="0" w:color="auto"/>
              </w:divBdr>
              <w:divsChild>
                <w:div w:id="2040934037">
                  <w:marLeft w:val="0"/>
                  <w:marRight w:val="0"/>
                  <w:marTop w:val="0"/>
                  <w:marBottom w:val="0"/>
                  <w:divBdr>
                    <w:top w:val="none" w:sz="0" w:space="0" w:color="auto"/>
                    <w:left w:val="none" w:sz="0" w:space="0" w:color="auto"/>
                    <w:bottom w:val="none" w:sz="0" w:space="0" w:color="auto"/>
                    <w:right w:val="none" w:sz="0" w:space="0" w:color="auto"/>
                  </w:divBdr>
                  <w:divsChild>
                    <w:div w:id="327246106">
                      <w:marLeft w:val="0"/>
                      <w:marRight w:val="0"/>
                      <w:marTop w:val="0"/>
                      <w:marBottom w:val="0"/>
                      <w:divBdr>
                        <w:top w:val="none" w:sz="0" w:space="0" w:color="auto"/>
                        <w:left w:val="none" w:sz="0" w:space="0" w:color="auto"/>
                        <w:bottom w:val="none" w:sz="0" w:space="0" w:color="auto"/>
                        <w:right w:val="none" w:sz="0" w:space="0" w:color="auto"/>
                      </w:divBdr>
                    </w:div>
                    <w:div w:id="10375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54208">
              <w:marLeft w:val="240"/>
              <w:marRight w:val="0"/>
              <w:marTop w:val="0"/>
              <w:marBottom w:val="0"/>
              <w:divBdr>
                <w:top w:val="none" w:sz="0" w:space="0" w:color="auto"/>
                <w:left w:val="none" w:sz="0" w:space="0" w:color="auto"/>
                <w:bottom w:val="none" w:sz="0" w:space="0" w:color="auto"/>
                <w:right w:val="none" w:sz="0" w:space="0" w:color="auto"/>
              </w:divBdr>
              <w:divsChild>
                <w:div w:id="1470435272">
                  <w:marLeft w:val="0"/>
                  <w:marRight w:val="0"/>
                  <w:marTop w:val="0"/>
                  <w:marBottom w:val="0"/>
                  <w:divBdr>
                    <w:top w:val="none" w:sz="0" w:space="0" w:color="auto"/>
                    <w:left w:val="none" w:sz="0" w:space="0" w:color="auto"/>
                    <w:bottom w:val="none" w:sz="0" w:space="0" w:color="auto"/>
                    <w:right w:val="none" w:sz="0" w:space="0" w:color="auto"/>
                  </w:divBdr>
                </w:div>
                <w:div w:id="179053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91189">
          <w:marLeft w:val="0"/>
          <w:marRight w:val="0"/>
          <w:marTop w:val="200"/>
          <w:marBottom w:val="200"/>
          <w:divBdr>
            <w:top w:val="none" w:sz="0" w:space="0" w:color="auto"/>
            <w:left w:val="none" w:sz="0" w:space="0" w:color="auto"/>
            <w:bottom w:val="none" w:sz="0" w:space="0" w:color="auto"/>
            <w:right w:val="none" w:sz="0" w:space="0" w:color="auto"/>
          </w:divBdr>
          <w:divsChild>
            <w:div w:id="19362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78610">
      <w:bodyDiv w:val="1"/>
      <w:marLeft w:val="0"/>
      <w:marRight w:val="0"/>
      <w:marTop w:val="0"/>
      <w:marBottom w:val="0"/>
      <w:divBdr>
        <w:top w:val="none" w:sz="0" w:space="0" w:color="auto"/>
        <w:left w:val="none" w:sz="0" w:space="0" w:color="auto"/>
        <w:bottom w:val="none" w:sz="0" w:space="0" w:color="auto"/>
        <w:right w:val="none" w:sz="0" w:space="0" w:color="auto"/>
      </w:divBdr>
    </w:div>
    <w:div w:id="703293665">
      <w:bodyDiv w:val="1"/>
      <w:marLeft w:val="0"/>
      <w:marRight w:val="0"/>
      <w:marTop w:val="0"/>
      <w:marBottom w:val="0"/>
      <w:divBdr>
        <w:top w:val="none" w:sz="0" w:space="0" w:color="auto"/>
        <w:left w:val="none" w:sz="0" w:space="0" w:color="auto"/>
        <w:bottom w:val="none" w:sz="0" w:space="0" w:color="auto"/>
        <w:right w:val="none" w:sz="0" w:space="0" w:color="auto"/>
      </w:divBdr>
    </w:div>
    <w:div w:id="716734355">
      <w:bodyDiv w:val="1"/>
      <w:marLeft w:val="0"/>
      <w:marRight w:val="0"/>
      <w:marTop w:val="0"/>
      <w:marBottom w:val="0"/>
      <w:divBdr>
        <w:top w:val="none" w:sz="0" w:space="0" w:color="auto"/>
        <w:left w:val="none" w:sz="0" w:space="0" w:color="auto"/>
        <w:bottom w:val="none" w:sz="0" w:space="0" w:color="auto"/>
        <w:right w:val="none" w:sz="0" w:space="0" w:color="auto"/>
      </w:divBdr>
      <w:divsChild>
        <w:div w:id="1975135356">
          <w:marLeft w:val="0"/>
          <w:marRight w:val="0"/>
          <w:marTop w:val="0"/>
          <w:marBottom w:val="0"/>
          <w:divBdr>
            <w:top w:val="none" w:sz="0" w:space="0" w:color="auto"/>
            <w:left w:val="none" w:sz="0" w:space="0" w:color="auto"/>
            <w:bottom w:val="none" w:sz="0" w:space="0" w:color="auto"/>
            <w:right w:val="none" w:sz="0" w:space="0" w:color="auto"/>
          </w:divBdr>
          <w:divsChild>
            <w:div w:id="886988182">
              <w:marLeft w:val="0"/>
              <w:marRight w:val="0"/>
              <w:marTop w:val="0"/>
              <w:marBottom w:val="0"/>
              <w:divBdr>
                <w:top w:val="none" w:sz="0" w:space="0" w:color="auto"/>
                <w:left w:val="none" w:sz="0" w:space="0" w:color="auto"/>
                <w:bottom w:val="none" w:sz="0" w:space="0" w:color="auto"/>
                <w:right w:val="none" w:sz="0" w:space="0" w:color="auto"/>
              </w:divBdr>
              <w:divsChild>
                <w:div w:id="236868749">
                  <w:marLeft w:val="0"/>
                  <w:marRight w:val="0"/>
                  <w:marTop w:val="0"/>
                  <w:marBottom w:val="0"/>
                  <w:divBdr>
                    <w:top w:val="none" w:sz="0" w:space="0" w:color="auto"/>
                    <w:left w:val="none" w:sz="0" w:space="0" w:color="auto"/>
                    <w:bottom w:val="none" w:sz="0" w:space="0" w:color="auto"/>
                    <w:right w:val="none" w:sz="0" w:space="0" w:color="auto"/>
                  </w:divBdr>
                  <w:divsChild>
                    <w:div w:id="60858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91060">
          <w:marLeft w:val="0"/>
          <w:marRight w:val="0"/>
          <w:marTop w:val="0"/>
          <w:marBottom w:val="0"/>
          <w:divBdr>
            <w:top w:val="none" w:sz="0" w:space="0" w:color="auto"/>
            <w:left w:val="none" w:sz="0" w:space="0" w:color="auto"/>
            <w:bottom w:val="none" w:sz="0" w:space="0" w:color="auto"/>
            <w:right w:val="none" w:sz="0" w:space="0" w:color="auto"/>
          </w:divBdr>
          <w:divsChild>
            <w:div w:id="530995840">
              <w:marLeft w:val="0"/>
              <w:marRight w:val="0"/>
              <w:marTop w:val="0"/>
              <w:marBottom w:val="0"/>
              <w:divBdr>
                <w:top w:val="none" w:sz="0" w:space="0" w:color="auto"/>
                <w:left w:val="none" w:sz="0" w:space="0" w:color="auto"/>
                <w:bottom w:val="none" w:sz="0" w:space="0" w:color="auto"/>
                <w:right w:val="none" w:sz="0" w:space="0" w:color="auto"/>
              </w:divBdr>
              <w:divsChild>
                <w:div w:id="50320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73019">
      <w:bodyDiv w:val="1"/>
      <w:marLeft w:val="0"/>
      <w:marRight w:val="0"/>
      <w:marTop w:val="0"/>
      <w:marBottom w:val="0"/>
      <w:divBdr>
        <w:top w:val="none" w:sz="0" w:space="0" w:color="auto"/>
        <w:left w:val="none" w:sz="0" w:space="0" w:color="auto"/>
        <w:bottom w:val="none" w:sz="0" w:space="0" w:color="auto"/>
        <w:right w:val="none" w:sz="0" w:space="0" w:color="auto"/>
      </w:divBdr>
    </w:div>
    <w:div w:id="788814816">
      <w:bodyDiv w:val="1"/>
      <w:marLeft w:val="0"/>
      <w:marRight w:val="0"/>
      <w:marTop w:val="0"/>
      <w:marBottom w:val="0"/>
      <w:divBdr>
        <w:top w:val="none" w:sz="0" w:space="0" w:color="auto"/>
        <w:left w:val="none" w:sz="0" w:space="0" w:color="auto"/>
        <w:bottom w:val="none" w:sz="0" w:space="0" w:color="auto"/>
        <w:right w:val="none" w:sz="0" w:space="0" w:color="auto"/>
      </w:divBdr>
    </w:div>
    <w:div w:id="798114001">
      <w:bodyDiv w:val="1"/>
      <w:marLeft w:val="0"/>
      <w:marRight w:val="0"/>
      <w:marTop w:val="0"/>
      <w:marBottom w:val="0"/>
      <w:divBdr>
        <w:top w:val="none" w:sz="0" w:space="0" w:color="auto"/>
        <w:left w:val="none" w:sz="0" w:space="0" w:color="auto"/>
        <w:bottom w:val="none" w:sz="0" w:space="0" w:color="auto"/>
        <w:right w:val="none" w:sz="0" w:space="0" w:color="auto"/>
      </w:divBdr>
    </w:div>
    <w:div w:id="827483021">
      <w:bodyDiv w:val="1"/>
      <w:marLeft w:val="0"/>
      <w:marRight w:val="0"/>
      <w:marTop w:val="0"/>
      <w:marBottom w:val="0"/>
      <w:divBdr>
        <w:top w:val="none" w:sz="0" w:space="0" w:color="auto"/>
        <w:left w:val="none" w:sz="0" w:space="0" w:color="auto"/>
        <w:bottom w:val="none" w:sz="0" w:space="0" w:color="auto"/>
        <w:right w:val="none" w:sz="0" w:space="0" w:color="auto"/>
      </w:divBdr>
    </w:div>
    <w:div w:id="833689949">
      <w:bodyDiv w:val="1"/>
      <w:marLeft w:val="0"/>
      <w:marRight w:val="0"/>
      <w:marTop w:val="0"/>
      <w:marBottom w:val="0"/>
      <w:divBdr>
        <w:top w:val="none" w:sz="0" w:space="0" w:color="auto"/>
        <w:left w:val="none" w:sz="0" w:space="0" w:color="auto"/>
        <w:bottom w:val="none" w:sz="0" w:space="0" w:color="auto"/>
        <w:right w:val="none" w:sz="0" w:space="0" w:color="auto"/>
      </w:divBdr>
    </w:div>
    <w:div w:id="851727697">
      <w:bodyDiv w:val="1"/>
      <w:marLeft w:val="0"/>
      <w:marRight w:val="0"/>
      <w:marTop w:val="0"/>
      <w:marBottom w:val="0"/>
      <w:divBdr>
        <w:top w:val="none" w:sz="0" w:space="0" w:color="auto"/>
        <w:left w:val="none" w:sz="0" w:space="0" w:color="auto"/>
        <w:bottom w:val="none" w:sz="0" w:space="0" w:color="auto"/>
        <w:right w:val="none" w:sz="0" w:space="0" w:color="auto"/>
      </w:divBdr>
    </w:div>
    <w:div w:id="922761792">
      <w:bodyDiv w:val="1"/>
      <w:marLeft w:val="0"/>
      <w:marRight w:val="0"/>
      <w:marTop w:val="0"/>
      <w:marBottom w:val="0"/>
      <w:divBdr>
        <w:top w:val="none" w:sz="0" w:space="0" w:color="auto"/>
        <w:left w:val="none" w:sz="0" w:space="0" w:color="auto"/>
        <w:bottom w:val="none" w:sz="0" w:space="0" w:color="auto"/>
        <w:right w:val="none" w:sz="0" w:space="0" w:color="auto"/>
      </w:divBdr>
      <w:divsChild>
        <w:div w:id="642003298">
          <w:marLeft w:val="0"/>
          <w:marRight w:val="0"/>
          <w:marTop w:val="0"/>
          <w:marBottom w:val="0"/>
          <w:divBdr>
            <w:top w:val="none" w:sz="0" w:space="0" w:color="auto"/>
            <w:left w:val="none" w:sz="0" w:space="0" w:color="auto"/>
            <w:bottom w:val="none" w:sz="0" w:space="0" w:color="auto"/>
            <w:right w:val="none" w:sz="0" w:space="0" w:color="auto"/>
          </w:divBdr>
          <w:divsChild>
            <w:div w:id="1040321007">
              <w:marLeft w:val="0"/>
              <w:marRight w:val="0"/>
              <w:marTop w:val="0"/>
              <w:marBottom w:val="0"/>
              <w:divBdr>
                <w:top w:val="none" w:sz="0" w:space="0" w:color="auto"/>
                <w:left w:val="none" w:sz="0" w:space="0" w:color="auto"/>
                <w:bottom w:val="none" w:sz="0" w:space="0" w:color="auto"/>
                <w:right w:val="none" w:sz="0" w:space="0" w:color="auto"/>
              </w:divBdr>
              <w:divsChild>
                <w:div w:id="679965429">
                  <w:marLeft w:val="0"/>
                  <w:marRight w:val="0"/>
                  <w:marTop w:val="0"/>
                  <w:marBottom w:val="0"/>
                  <w:divBdr>
                    <w:top w:val="none" w:sz="0" w:space="0" w:color="auto"/>
                    <w:left w:val="none" w:sz="0" w:space="0" w:color="auto"/>
                    <w:bottom w:val="none" w:sz="0" w:space="0" w:color="auto"/>
                    <w:right w:val="none" w:sz="0" w:space="0" w:color="auto"/>
                  </w:divBdr>
                  <w:divsChild>
                    <w:div w:id="68498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5662">
          <w:marLeft w:val="0"/>
          <w:marRight w:val="0"/>
          <w:marTop w:val="0"/>
          <w:marBottom w:val="0"/>
          <w:divBdr>
            <w:top w:val="none" w:sz="0" w:space="0" w:color="auto"/>
            <w:left w:val="none" w:sz="0" w:space="0" w:color="auto"/>
            <w:bottom w:val="none" w:sz="0" w:space="0" w:color="auto"/>
            <w:right w:val="none" w:sz="0" w:space="0" w:color="auto"/>
          </w:divBdr>
          <w:divsChild>
            <w:div w:id="2083136194">
              <w:marLeft w:val="0"/>
              <w:marRight w:val="0"/>
              <w:marTop w:val="0"/>
              <w:marBottom w:val="0"/>
              <w:divBdr>
                <w:top w:val="none" w:sz="0" w:space="0" w:color="auto"/>
                <w:left w:val="none" w:sz="0" w:space="0" w:color="auto"/>
                <w:bottom w:val="none" w:sz="0" w:space="0" w:color="auto"/>
                <w:right w:val="none" w:sz="0" w:space="0" w:color="auto"/>
              </w:divBdr>
              <w:divsChild>
                <w:div w:id="609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641">
      <w:bodyDiv w:val="1"/>
      <w:marLeft w:val="0"/>
      <w:marRight w:val="0"/>
      <w:marTop w:val="0"/>
      <w:marBottom w:val="0"/>
      <w:divBdr>
        <w:top w:val="none" w:sz="0" w:space="0" w:color="auto"/>
        <w:left w:val="none" w:sz="0" w:space="0" w:color="auto"/>
        <w:bottom w:val="none" w:sz="0" w:space="0" w:color="auto"/>
        <w:right w:val="none" w:sz="0" w:space="0" w:color="auto"/>
      </w:divBdr>
      <w:divsChild>
        <w:div w:id="475879146">
          <w:marLeft w:val="0"/>
          <w:marRight w:val="0"/>
          <w:marTop w:val="0"/>
          <w:marBottom w:val="0"/>
          <w:divBdr>
            <w:top w:val="none" w:sz="0" w:space="0" w:color="auto"/>
            <w:left w:val="none" w:sz="0" w:space="0" w:color="auto"/>
            <w:bottom w:val="none" w:sz="0" w:space="0" w:color="auto"/>
            <w:right w:val="none" w:sz="0" w:space="0" w:color="auto"/>
          </w:divBdr>
          <w:divsChild>
            <w:div w:id="1671909953">
              <w:marLeft w:val="0"/>
              <w:marRight w:val="0"/>
              <w:marTop w:val="0"/>
              <w:marBottom w:val="0"/>
              <w:divBdr>
                <w:top w:val="none" w:sz="0" w:space="0" w:color="auto"/>
                <w:left w:val="none" w:sz="0" w:space="0" w:color="auto"/>
                <w:bottom w:val="none" w:sz="0" w:space="0" w:color="auto"/>
                <w:right w:val="none" w:sz="0" w:space="0" w:color="auto"/>
              </w:divBdr>
              <w:divsChild>
                <w:div w:id="2047563388">
                  <w:marLeft w:val="0"/>
                  <w:marRight w:val="0"/>
                  <w:marTop w:val="0"/>
                  <w:marBottom w:val="0"/>
                  <w:divBdr>
                    <w:top w:val="none" w:sz="0" w:space="0" w:color="auto"/>
                    <w:left w:val="none" w:sz="0" w:space="0" w:color="auto"/>
                    <w:bottom w:val="none" w:sz="0" w:space="0" w:color="auto"/>
                    <w:right w:val="none" w:sz="0" w:space="0" w:color="auto"/>
                  </w:divBdr>
                  <w:divsChild>
                    <w:div w:id="129263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50420">
          <w:marLeft w:val="0"/>
          <w:marRight w:val="0"/>
          <w:marTop w:val="0"/>
          <w:marBottom w:val="0"/>
          <w:divBdr>
            <w:top w:val="none" w:sz="0" w:space="0" w:color="auto"/>
            <w:left w:val="none" w:sz="0" w:space="0" w:color="auto"/>
            <w:bottom w:val="none" w:sz="0" w:space="0" w:color="auto"/>
            <w:right w:val="none" w:sz="0" w:space="0" w:color="auto"/>
          </w:divBdr>
          <w:divsChild>
            <w:div w:id="1917127321">
              <w:marLeft w:val="0"/>
              <w:marRight w:val="0"/>
              <w:marTop w:val="0"/>
              <w:marBottom w:val="0"/>
              <w:divBdr>
                <w:top w:val="none" w:sz="0" w:space="0" w:color="auto"/>
                <w:left w:val="none" w:sz="0" w:space="0" w:color="auto"/>
                <w:bottom w:val="none" w:sz="0" w:space="0" w:color="auto"/>
                <w:right w:val="none" w:sz="0" w:space="0" w:color="auto"/>
              </w:divBdr>
              <w:divsChild>
                <w:div w:id="20689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07">
      <w:bodyDiv w:val="1"/>
      <w:marLeft w:val="0"/>
      <w:marRight w:val="0"/>
      <w:marTop w:val="0"/>
      <w:marBottom w:val="0"/>
      <w:divBdr>
        <w:top w:val="none" w:sz="0" w:space="0" w:color="auto"/>
        <w:left w:val="none" w:sz="0" w:space="0" w:color="auto"/>
        <w:bottom w:val="none" w:sz="0" w:space="0" w:color="auto"/>
        <w:right w:val="none" w:sz="0" w:space="0" w:color="auto"/>
      </w:divBdr>
      <w:divsChild>
        <w:div w:id="1120414693">
          <w:marLeft w:val="0"/>
          <w:marRight w:val="0"/>
          <w:marTop w:val="0"/>
          <w:marBottom w:val="120"/>
          <w:divBdr>
            <w:top w:val="none" w:sz="0" w:space="0" w:color="auto"/>
            <w:left w:val="none" w:sz="0" w:space="0" w:color="auto"/>
            <w:bottom w:val="single" w:sz="12" w:space="9" w:color="EBEBEB"/>
            <w:right w:val="none" w:sz="0" w:space="0" w:color="auto"/>
          </w:divBdr>
          <w:divsChild>
            <w:div w:id="380908169">
              <w:marLeft w:val="0"/>
              <w:marRight w:val="0"/>
              <w:marTop w:val="100"/>
              <w:marBottom w:val="100"/>
              <w:divBdr>
                <w:top w:val="none" w:sz="0" w:space="0" w:color="auto"/>
                <w:left w:val="none" w:sz="0" w:space="0" w:color="auto"/>
                <w:bottom w:val="none" w:sz="0" w:space="0" w:color="auto"/>
                <w:right w:val="none" w:sz="0" w:space="0" w:color="auto"/>
              </w:divBdr>
              <w:divsChild>
                <w:div w:id="113772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5530">
          <w:marLeft w:val="0"/>
          <w:marRight w:val="0"/>
          <w:marTop w:val="0"/>
          <w:marBottom w:val="0"/>
          <w:divBdr>
            <w:top w:val="none" w:sz="0" w:space="0" w:color="auto"/>
            <w:left w:val="none" w:sz="0" w:space="0" w:color="auto"/>
            <w:bottom w:val="none" w:sz="0" w:space="0" w:color="auto"/>
            <w:right w:val="none" w:sz="0" w:space="0" w:color="auto"/>
          </w:divBdr>
        </w:div>
        <w:div w:id="2107728140">
          <w:marLeft w:val="0"/>
          <w:marRight w:val="0"/>
          <w:marTop w:val="0"/>
          <w:marBottom w:val="120"/>
          <w:divBdr>
            <w:top w:val="none" w:sz="0" w:space="0" w:color="auto"/>
            <w:left w:val="none" w:sz="0" w:space="0" w:color="auto"/>
            <w:bottom w:val="none" w:sz="0" w:space="0" w:color="auto"/>
            <w:right w:val="none" w:sz="0" w:space="0" w:color="auto"/>
          </w:divBdr>
          <w:divsChild>
            <w:div w:id="527790668">
              <w:marLeft w:val="0"/>
              <w:marRight w:val="0"/>
              <w:marTop w:val="0"/>
              <w:marBottom w:val="0"/>
              <w:divBdr>
                <w:top w:val="none" w:sz="0" w:space="0" w:color="auto"/>
                <w:left w:val="none" w:sz="0" w:space="0" w:color="auto"/>
                <w:bottom w:val="none" w:sz="0" w:space="0" w:color="auto"/>
                <w:right w:val="none" w:sz="0" w:space="0" w:color="auto"/>
              </w:divBdr>
              <w:divsChild>
                <w:div w:id="1470322711">
                  <w:marLeft w:val="0"/>
                  <w:marRight w:val="0"/>
                  <w:marTop w:val="0"/>
                  <w:marBottom w:val="0"/>
                  <w:divBdr>
                    <w:top w:val="none" w:sz="0" w:space="0" w:color="auto"/>
                    <w:left w:val="none" w:sz="0" w:space="0" w:color="auto"/>
                    <w:bottom w:val="none" w:sz="0" w:space="0" w:color="auto"/>
                    <w:right w:val="none" w:sz="0" w:space="0" w:color="auto"/>
                  </w:divBdr>
                  <w:divsChild>
                    <w:div w:id="90475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244783">
      <w:bodyDiv w:val="1"/>
      <w:marLeft w:val="0"/>
      <w:marRight w:val="0"/>
      <w:marTop w:val="0"/>
      <w:marBottom w:val="0"/>
      <w:divBdr>
        <w:top w:val="none" w:sz="0" w:space="0" w:color="auto"/>
        <w:left w:val="none" w:sz="0" w:space="0" w:color="auto"/>
        <w:bottom w:val="none" w:sz="0" w:space="0" w:color="auto"/>
        <w:right w:val="none" w:sz="0" w:space="0" w:color="auto"/>
      </w:divBdr>
    </w:div>
    <w:div w:id="1119371513">
      <w:bodyDiv w:val="1"/>
      <w:marLeft w:val="0"/>
      <w:marRight w:val="0"/>
      <w:marTop w:val="0"/>
      <w:marBottom w:val="0"/>
      <w:divBdr>
        <w:top w:val="none" w:sz="0" w:space="0" w:color="auto"/>
        <w:left w:val="none" w:sz="0" w:space="0" w:color="auto"/>
        <w:bottom w:val="none" w:sz="0" w:space="0" w:color="auto"/>
        <w:right w:val="none" w:sz="0" w:space="0" w:color="auto"/>
      </w:divBdr>
    </w:div>
    <w:div w:id="1187329024">
      <w:bodyDiv w:val="1"/>
      <w:marLeft w:val="0"/>
      <w:marRight w:val="0"/>
      <w:marTop w:val="0"/>
      <w:marBottom w:val="0"/>
      <w:divBdr>
        <w:top w:val="none" w:sz="0" w:space="0" w:color="auto"/>
        <w:left w:val="none" w:sz="0" w:space="0" w:color="auto"/>
        <w:bottom w:val="none" w:sz="0" w:space="0" w:color="auto"/>
        <w:right w:val="none" w:sz="0" w:space="0" w:color="auto"/>
      </w:divBdr>
      <w:divsChild>
        <w:div w:id="275454543">
          <w:marLeft w:val="-300"/>
          <w:marRight w:val="-300"/>
          <w:marTop w:val="0"/>
          <w:marBottom w:val="150"/>
          <w:divBdr>
            <w:top w:val="none" w:sz="0" w:space="0" w:color="auto"/>
            <w:left w:val="none" w:sz="0" w:space="0" w:color="auto"/>
            <w:bottom w:val="none" w:sz="0" w:space="0" w:color="auto"/>
            <w:right w:val="none" w:sz="0" w:space="0" w:color="auto"/>
          </w:divBdr>
          <w:divsChild>
            <w:div w:id="1356349585">
              <w:marLeft w:val="0"/>
              <w:marRight w:val="0"/>
              <w:marTop w:val="0"/>
              <w:marBottom w:val="0"/>
              <w:divBdr>
                <w:top w:val="none" w:sz="0" w:space="0" w:color="auto"/>
                <w:left w:val="none" w:sz="0" w:space="0" w:color="auto"/>
                <w:bottom w:val="none" w:sz="0" w:space="0" w:color="auto"/>
                <w:right w:val="none" w:sz="0" w:space="0" w:color="auto"/>
              </w:divBdr>
            </w:div>
          </w:divsChild>
        </w:div>
        <w:div w:id="1648238111">
          <w:marLeft w:val="-300"/>
          <w:marRight w:val="-300"/>
          <w:marTop w:val="0"/>
          <w:marBottom w:val="150"/>
          <w:divBdr>
            <w:top w:val="none" w:sz="0" w:space="0" w:color="auto"/>
            <w:left w:val="none" w:sz="0" w:space="0" w:color="auto"/>
            <w:bottom w:val="none" w:sz="0" w:space="0" w:color="auto"/>
            <w:right w:val="none" w:sz="0" w:space="0" w:color="auto"/>
          </w:divBdr>
          <w:divsChild>
            <w:div w:id="1360424889">
              <w:marLeft w:val="0"/>
              <w:marRight w:val="0"/>
              <w:marTop w:val="0"/>
              <w:marBottom w:val="0"/>
              <w:divBdr>
                <w:top w:val="none" w:sz="0" w:space="0" w:color="auto"/>
                <w:left w:val="none" w:sz="0" w:space="0" w:color="auto"/>
                <w:bottom w:val="none" w:sz="0" w:space="0" w:color="auto"/>
                <w:right w:val="none" w:sz="0" w:space="0" w:color="auto"/>
              </w:divBdr>
            </w:div>
            <w:div w:id="609165640">
              <w:marLeft w:val="0"/>
              <w:marRight w:val="0"/>
              <w:marTop w:val="0"/>
              <w:marBottom w:val="0"/>
              <w:divBdr>
                <w:top w:val="none" w:sz="0" w:space="0" w:color="auto"/>
                <w:left w:val="none" w:sz="0" w:space="0" w:color="auto"/>
                <w:bottom w:val="none" w:sz="0" w:space="0" w:color="auto"/>
                <w:right w:val="none" w:sz="0" w:space="0" w:color="auto"/>
              </w:divBdr>
            </w:div>
          </w:divsChild>
        </w:div>
        <w:div w:id="1341085737">
          <w:marLeft w:val="-300"/>
          <w:marRight w:val="-300"/>
          <w:marTop w:val="0"/>
          <w:marBottom w:val="150"/>
          <w:divBdr>
            <w:top w:val="none" w:sz="0" w:space="0" w:color="auto"/>
            <w:left w:val="none" w:sz="0" w:space="0" w:color="auto"/>
            <w:bottom w:val="none" w:sz="0" w:space="0" w:color="auto"/>
            <w:right w:val="none" w:sz="0" w:space="0" w:color="auto"/>
          </w:divBdr>
          <w:divsChild>
            <w:div w:id="211381683">
              <w:marLeft w:val="0"/>
              <w:marRight w:val="0"/>
              <w:marTop w:val="0"/>
              <w:marBottom w:val="0"/>
              <w:divBdr>
                <w:top w:val="none" w:sz="0" w:space="0" w:color="auto"/>
                <w:left w:val="none" w:sz="0" w:space="0" w:color="auto"/>
                <w:bottom w:val="none" w:sz="0" w:space="0" w:color="auto"/>
                <w:right w:val="none" w:sz="0" w:space="0" w:color="auto"/>
              </w:divBdr>
            </w:div>
            <w:div w:id="6381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4121">
      <w:bodyDiv w:val="1"/>
      <w:marLeft w:val="0"/>
      <w:marRight w:val="0"/>
      <w:marTop w:val="0"/>
      <w:marBottom w:val="0"/>
      <w:divBdr>
        <w:top w:val="none" w:sz="0" w:space="0" w:color="auto"/>
        <w:left w:val="none" w:sz="0" w:space="0" w:color="auto"/>
        <w:bottom w:val="none" w:sz="0" w:space="0" w:color="auto"/>
        <w:right w:val="none" w:sz="0" w:space="0" w:color="auto"/>
      </w:divBdr>
      <w:divsChild>
        <w:div w:id="2066101716">
          <w:marLeft w:val="0"/>
          <w:marRight w:val="0"/>
          <w:marTop w:val="0"/>
          <w:marBottom w:val="0"/>
          <w:divBdr>
            <w:top w:val="none" w:sz="0" w:space="0" w:color="auto"/>
            <w:left w:val="none" w:sz="0" w:space="0" w:color="auto"/>
            <w:bottom w:val="none" w:sz="0" w:space="0" w:color="auto"/>
            <w:right w:val="none" w:sz="0" w:space="0" w:color="auto"/>
          </w:divBdr>
          <w:divsChild>
            <w:div w:id="1574270097">
              <w:marLeft w:val="0"/>
              <w:marRight w:val="0"/>
              <w:marTop w:val="0"/>
              <w:marBottom w:val="0"/>
              <w:divBdr>
                <w:top w:val="none" w:sz="0" w:space="0" w:color="auto"/>
                <w:left w:val="none" w:sz="0" w:space="0" w:color="auto"/>
                <w:bottom w:val="none" w:sz="0" w:space="0" w:color="auto"/>
                <w:right w:val="none" w:sz="0" w:space="0" w:color="auto"/>
              </w:divBdr>
              <w:divsChild>
                <w:div w:id="1131554037">
                  <w:marLeft w:val="0"/>
                  <w:marRight w:val="0"/>
                  <w:marTop w:val="0"/>
                  <w:marBottom w:val="0"/>
                  <w:divBdr>
                    <w:top w:val="none" w:sz="0" w:space="0" w:color="auto"/>
                    <w:left w:val="none" w:sz="0" w:space="0" w:color="auto"/>
                    <w:bottom w:val="none" w:sz="0" w:space="0" w:color="auto"/>
                    <w:right w:val="none" w:sz="0" w:space="0" w:color="auto"/>
                  </w:divBdr>
                  <w:divsChild>
                    <w:div w:id="159504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6021">
          <w:marLeft w:val="0"/>
          <w:marRight w:val="0"/>
          <w:marTop w:val="0"/>
          <w:marBottom w:val="0"/>
          <w:divBdr>
            <w:top w:val="none" w:sz="0" w:space="0" w:color="auto"/>
            <w:left w:val="none" w:sz="0" w:space="0" w:color="auto"/>
            <w:bottom w:val="none" w:sz="0" w:space="0" w:color="auto"/>
            <w:right w:val="none" w:sz="0" w:space="0" w:color="auto"/>
          </w:divBdr>
          <w:divsChild>
            <w:div w:id="2087191416">
              <w:marLeft w:val="0"/>
              <w:marRight w:val="0"/>
              <w:marTop w:val="0"/>
              <w:marBottom w:val="0"/>
              <w:divBdr>
                <w:top w:val="none" w:sz="0" w:space="0" w:color="auto"/>
                <w:left w:val="none" w:sz="0" w:space="0" w:color="auto"/>
                <w:bottom w:val="none" w:sz="0" w:space="0" w:color="auto"/>
                <w:right w:val="none" w:sz="0" w:space="0" w:color="auto"/>
              </w:divBdr>
              <w:divsChild>
                <w:div w:id="79148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0791">
      <w:bodyDiv w:val="1"/>
      <w:marLeft w:val="0"/>
      <w:marRight w:val="0"/>
      <w:marTop w:val="0"/>
      <w:marBottom w:val="0"/>
      <w:divBdr>
        <w:top w:val="none" w:sz="0" w:space="0" w:color="auto"/>
        <w:left w:val="none" w:sz="0" w:space="0" w:color="auto"/>
        <w:bottom w:val="none" w:sz="0" w:space="0" w:color="auto"/>
        <w:right w:val="none" w:sz="0" w:space="0" w:color="auto"/>
      </w:divBdr>
      <w:divsChild>
        <w:div w:id="2137721037">
          <w:marLeft w:val="-300"/>
          <w:marRight w:val="-300"/>
          <w:marTop w:val="0"/>
          <w:marBottom w:val="150"/>
          <w:divBdr>
            <w:top w:val="none" w:sz="0" w:space="0" w:color="auto"/>
            <w:left w:val="none" w:sz="0" w:space="0" w:color="auto"/>
            <w:bottom w:val="none" w:sz="0" w:space="0" w:color="auto"/>
            <w:right w:val="none" w:sz="0" w:space="0" w:color="auto"/>
          </w:divBdr>
          <w:divsChild>
            <w:div w:id="1663502363">
              <w:marLeft w:val="0"/>
              <w:marRight w:val="0"/>
              <w:marTop w:val="0"/>
              <w:marBottom w:val="0"/>
              <w:divBdr>
                <w:top w:val="none" w:sz="0" w:space="0" w:color="auto"/>
                <w:left w:val="none" w:sz="0" w:space="0" w:color="auto"/>
                <w:bottom w:val="none" w:sz="0" w:space="0" w:color="auto"/>
                <w:right w:val="none" w:sz="0" w:space="0" w:color="auto"/>
              </w:divBdr>
            </w:div>
          </w:divsChild>
        </w:div>
        <w:div w:id="2139294124">
          <w:marLeft w:val="-300"/>
          <w:marRight w:val="-300"/>
          <w:marTop w:val="0"/>
          <w:marBottom w:val="150"/>
          <w:divBdr>
            <w:top w:val="none" w:sz="0" w:space="0" w:color="auto"/>
            <w:left w:val="none" w:sz="0" w:space="0" w:color="auto"/>
            <w:bottom w:val="none" w:sz="0" w:space="0" w:color="auto"/>
            <w:right w:val="none" w:sz="0" w:space="0" w:color="auto"/>
          </w:divBdr>
          <w:divsChild>
            <w:div w:id="440957839">
              <w:marLeft w:val="0"/>
              <w:marRight w:val="0"/>
              <w:marTop w:val="0"/>
              <w:marBottom w:val="0"/>
              <w:divBdr>
                <w:top w:val="none" w:sz="0" w:space="0" w:color="auto"/>
                <w:left w:val="none" w:sz="0" w:space="0" w:color="auto"/>
                <w:bottom w:val="none" w:sz="0" w:space="0" w:color="auto"/>
                <w:right w:val="none" w:sz="0" w:space="0" w:color="auto"/>
              </w:divBdr>
            </w:div>
            <w:div w:id="1227489907">
              <w:marLeft w:val="0"/>
              <w:marRight w:val="0"/>
              <w:marTop w:val="0"/>
              <w:marBottom w:val="0"/>
              <w:divBdr>
                <w:top w:val="none" w:sz="0" w:space="0" w:color="auto"/>
                <w:left w:val="none" w:sz="0" w:space="0" w:color="auto"/>
                <w:bottom w:val="none" w:sz="0" w:space="0" w:color="auto"/>
                <w:right w:val="none" w:sz="0" w:space="0" w:color="auto"/>
              </w:divBdr>
            </w:div>
          </w:divsChild>
        </w:div>
        <w:div w:id="1239051731">
          <w:marLeft w:val="-300"/>
          <w:marRight w:val="-300"/>
          <w:marTop w:val="0"/>
          <w:marBottom w:val="150"/>
          <w:divBdr>
            <w:top w:val="none" w:sz="0" w:space="0" w:color="auto"/>
            <w:left w:val="none" w:sz="0" w:space="0" w:color="auto"/>
            <w:bottom w:val="none" w:sz="0" w:space="0" w:color="auto"/>
            <w:right w:val="none" w:sz="0" w:space="0" w:color="auto"/>
          </w:divBdr>
          <w:divsChild>
            <w:div w:id="121463600">
              <w:marLeft w:val="0"/>
              <w:marRight w:val="0"/>
              <w:marTop w:val="0"/>
              <w:marBottom w:val="0"/>
              <w:divBdr>
                <w:top w:val="none" w:sz="0" w:space="0" w:color="auto"/>
                <w:left w:val="none" w:sz="0" w:space="0" w:color="auto"/>
                <w:bottom w:val="none" w:sz="0" w:space="0" w:color="auto"/>
                <w:right w:val="none" w:sz="0" w:space="0" w:color="auto"/>
              </w:divBdr>
            </w:div>
            <w:div w:id="15592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03505">
      <w:bodyDiv w:val="1"/>
      <w:marLeft w:val="0"/>
      <w:marRight w:val="0"/>
      <w:marTop w:val="0"/>
      <w:marBottom w:val="0"/>
      <w:divBdr>
        <w:top w:val="none" w:sz="0" w:space="0" w:color="auto"/>
        <w:left w:val="none" w:sz="0" w:space="0" w:color="auto"/>
        <w:bottom w:val="none" w:sz="0" w:space="0" w:color="auto"/>
        <w:right w:val="none" w:sz="0" w:space="0" w:color="auto"/>
      </w:divBdr>
    </w:div>
    <w:div w:id="1532107595">
      <w:bodyDiv w:val="1"/>
      <w:marLeft w:val="0"/>
      <w:marRight w:val="0"/>
      <w:marTop w:val="0"/>
      <w:marBottom w:val="0"/>
      <w:divBdr>
        <w:top w:val="none" w:sz="0" w:space="0" w:color="auto"/>
        <w:left w:val="none" w:sz="0" w:space="0" w:color="auto"/>
        <w:bottom w:val="none" w:sz="0" w:space="0" w:color="auto"/>
        <w:right w:val="none" w:sz="0" w:space="0" w:color="auto"/>
      </w:divBdr>
    </w:div>
    <w:div w:id="1579555300">
      <w:bodyDiv w:val="1"/>
      <w:marLeft w:val="0"/>
      <w:marRight w:val="0"/>
      <w:marTop w:val="0"/>
      <w:marBottom w:val="0"/>
      <w:divBdr>
        <w:top w:val="none" w:sz="0" w:space="0" w:color="auto"/>
        <w:left w:val="none" w:sz="0" w:space="0" w:color="auto"/>
        <w:bottom w:val="none" w:sz="0" w:space="0" w:color="auto"/>
        <w:right w:val="none" w:sz="0" w:space="0" w:color="auto"/>
      </w:divBdr>
      <w:divsChild>
        <w:div w:id="1088424090">
          <w:marLeft w:val="0"/>
          <w:marRight w:val="0"/>
          <w:marTop w:val="0"/>
          <w:marBottom w:val="0"/>
          <w:divBdr>
            <w:top w:val="none" w:sz="0" w:space="0" w:color="auto"/>
            <w:left w:val="none" w:sz="0" w:space="0" w:color="auto"/>
            <w:bottom w:val="none" w:sz="0" w:space="0" w:color="auto"/>
            <w:right w:val="none" w:sz="0" w:space="0" w:color="auto"/>
          </w:divBdr>
        </w:div>
        <w:div w:id="33967252">
          <w:marLeft w:val="0"/>
          <w:marRight w:val="0"/>
          <w:marTop w:val="0"/>
          <w:marBottom w:val="0"/>
          <w:divBdr>
            <w:top w:val="none" w:sz="0" w:space="0" w:color="auto"/>
            <w:left w:val="none" w:sz="0" w:space="0" w:color="auto"/>
            <w:bottom w:val="none" w:sz="0" w:space="0" w:color="auto"/>
            <w:right w:val="none" w:sz="0" w:space="0" w:color="auto"/>
          </w:divBdr>
        </w:div>
      </w:divsChild>
    </w:div>
    <w:div w:id="1637026994">
      <w:bodyDiv w:val="1"/>
      <w:marLeft w:val="0"/>
      <w:marRight w:val="0"/>
      <w:marTop w:val="0"/>
      <w:marBottom w:val="0"/>
      <w:divBdr>
        <w:top w:val="none" w:sz="0" w:space="0" w:color="auto"/>
        <w:left w:val="none" w:sz="0" w:space="0" w:color="auto"/>
        <w:bottom w:val="none" w:sz="0" w:space="0" w:color="auto"/>
        <w:right w:val="none" w:sz="0" w:space="0" w:color="auto"/>
      </w:divBdr>
      <w:divsChild>
        <w:div w:id="502823606">
          <w:marLeft w:val="0"/>
          <w:marRight w:val="0"/>
          <w:marTop w:val="0"/>
          <w:marBottom w:val="0"/>
          <w:divBdr>
            <w:top w:val="none" w:sz="0" w:space="0" w:color="auto"/>
            <w:left w:val="none" w:sz="0" w:space="0" w:color="auto"/>
            <w:bottom w:val="none" w:sz="0" w:space="0" w:color="auto"/>
            <w:right w:val="none" w:sz="0" w:space="0" w:color="auto"/>
          </w:divBdr>
          <w:divsChild>
            <w:div w:id="388070219">
              <w:marLeft w:val="0"/>
              <w:marRight w:val="0"/>
              <w:marTop w:val="0"/>
              <w:marBottom w:val="0"/>
              <w:divBdr>
                <w:top w:val="none" w:sz="0" w:space="0" w:color="auto"/>
                <w:left w:val="none" w:sz="0" w:space="0" w:color="auto"/>
                <w:bottom w:val="none" w:sz="0" w:space="0" w:color="auto"/>
                <w:right w:val="none" w:sz="0" w:space="0" w:color="auto"/>
              </w:divBdr>
              <w:divsChild>
                <w:div w:id="1044597452">
                  <w:marLeft w:val="0"/>
                  <w:marRight w:val="0"/>
                  <w:marTop w:val="0"/>
                  <w:marBottom w:val="0"/>
                  <w:divBdr>
                    <w:top w:val="none" w:sz="0" w:space="0" w:color="auto"/>
                    <w:left w:val="none" w:sz="0" w:space="0" w:color="auto"/>
                    <w:bottom w:val="none" w:sz="0" w:space="0" w:color="auto"/>
                    <w:right w:val="none" w:sz="0" w:space="0" w:color="auto"/>
                  </w:divBdr>
                  <w:divsChild>
                    <w:div w:id="89968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6739">
          <w:marLeft w:val="0"/>
          <w:marRight w:val="0"/>
          <w:marTop w:val="0"/>
          <w:marBottom w:val="0"/>
          <w:divBdr>
            <w:top w:val="none" w:sz="0" w:space="0" w:color="auto"/>
            <w:left w:val="none" w:sz="0" w:space="0" w:color="auto"/>
            <w:bottom w:val="none" w:sz="0" w:space="0" w:color="auto"/>
            <w:right w:val="none" w:sz="0" w:space="0" w:color="auto"/>
          </w:divBdr>
          <w:divsChild>
            <w:div w:id="1393381426">
              <w:marLeft w:val="0"/>
              <w:marRight w:val="0"/>
              <w:marTop w:val="0"/>
              <w:marBottom w:val="0"/>
              <w:divBdr>
                <w:top w:val="none" w:sz="0" w:space="0" w:color="auto"/>
                <w:left w:val="none" w:sz="0" w:space="0" w:color="auto"/>
                <w:bottom w:val="none" w:sz="0" w:space="0" w:color="auto"/>
                <w:right w:val="none" w:sz="0" w:space="0" w:color="auto"/>
              </w:divBdr>
              <w:divsChild>
                <w:div w:id="12165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439338">
      <w:bodyDiv w:val="1"/>
      <w:marLeft w:val="0"/>
      <w:marRight w:val="0"/>
      <w:marTop w:val="0"/>
      <w:marBottom w:val="0"/>
      <w:divBdr>
        <w:top w:val="none" w:sz="0" w:space="0" w:color="auto"/>
        <w:left w:val="none" w:sz="0" w:space="0" w:color="auto"/>
        <w:bottom w:val="none" w:sz="0" w:space="0" w:color="auto"/>
        <w:right w:val="none" w:sz="0" w:space="0" w:color="auto"/>
      </w:divBdr>
      <w:divsChild>
        <w:div w:id="1278172916">
          <w:marLeft w:val="0"/>
          <w:marRight w:val="0"/>
          <w:marTop w:val="0"/>
          <w:marBottom w:val="0"/>
          <w:divBdr>
            <w:top w:val="none" w:sz="0" w:space="0" w:color="auto"/>
            <w:left w:val="none" w:sz="0" w:space="0" w:color="auto"/>
            <w:bottom w:val="none" w:sz="0" w:space="0" w:color="auto"/>
            <w:right w:val="none" w:sz="0" w:space="0" w:color="auto"/>
          </w:divBdr>
          <w:divsChild>
            <w:div w:id="124992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841">
      <w:bodyDiv w:val="1"/>
      <w:marLeft w:val="0"/>
      <w:marRight w:val="0"/>
      <w:marTop w:val="0"/>
      <w:marBottom w:val="0"/>
      <w:divBdr>
        <w:top w:val="none" w:sz="0" w:space="0" w:color="auto"/>
        <w:left w:val="none" w:sz="0" w:space="0" w:color="auto"/>
        <w:bottom w:val="none" w:sz="0" w:space="0" w:color="auto"/>
        <w:right w:val="none" w:sz="0" w:space="0" w:color="auto"/>
      </w:divBdr>
      <w:divsChild>
        <w:div w:id="183717663">
          <w:marLeft w:val="0"/>
          <w:marRight w:val="0"/>
          <w:marTop w:val="0"/>
          <w:marBottom w:val="600"/>
          <w:divBdr>
            <w:top w:val="none" w:sz="0" w:space="0" w:color="auto"/>
            <w:left w:val="none" w:sz="0" w:space="0" w:color="auto"/>
            <w:bottom w:val="none" w:sz="0" w:space="0" w:color="auto"/>
            <w:right w:val="none" w:sz="0" w:space="0" w:color="auto"/>
          </w:divBdr>
        </w:div>
      </w:divsChild>
    </w:div>
    <w:div w:id="1912689456">
      <w:bodyDiv w:val="1"/>
      <w:marLeft w:val="0"/>
      <w:marRight w:val="0"/>
      <w:marTop w:val="0"/>
      <w:marBottom w:val="0"/>
      <w:divBdr>
        <w:top w:val="none" w:sz="0" w:space="0" w:color="auto"/>
        <w:left w:val="none" w:sz="0" w:space="0" w:color="auto"/>
        <w:bottom w:val="none" w:sz="0" w:space="0" w:color="auto"/>
        <w:right w:val="none" w:sz="0" w:space="0" w:color="auto"/>
      </w:divBdr>
      <w:divsChild>
        <w:div w:id="431097202">
          <w:marLeft w:val="0"/>
          <w:marRight w:val="0"/>
          <w:marTop w:val="0"/>
          <w:marBottom w:val="0"/>
          <w:divBdr>
            <w:top w:val="none" w:sz="0" w:space="0" w:color="auto"/>
            <w:left w:val="none" w:sz="0" w:space="0" w:color="auto"/>
            <w:bottom w:val="none" w:sz="0" w:space="0" w:color="auto"/>
            <w:right w:val="none" w:sz="0" w:space="0" w:color="auto"/>
          </w:divBdr>
          <w:divsChild>
            <w:div w:id="1120492010">
              <w:marLeft w:val="0"/>
              <w:marRight w:val="0"/>
              <w:marTop w:val="0"/>
              <w:marBottom w:val="0"/>
              <w:divBdr>
                <w:top w:val="none" w:sz="0" w:space="0" w:color="auto"/>
                <w:left w:val="none" w:sz="0" w:space="0" w:color="auto"/>
                <w:bottom w:val="none" w:sz="0" w:space="0" w:color="auto"/>
                <w:right w:val="none" w:sz="0" w:space="0" w:color="auto"/>
              </w:divBdr>
              <w:divsChild>
                <w:div w:id="842933252">
                  <w:marLeft w:val="0"/>
                  <w:marRight w:val="0"/>
                  <w:marTop w:val="0"/>
                  <w:marBottom w:val="0"/>
                  <w:divBdr>
                    <w:top w:val="none" w:sz="0" w:space="0" w:color="auto"/>
                    <w:left w:val="none" w:sz="0" w:space="0" w:color="auto"/>
                    <w:bottom w:val="none" w:sz="0" w:space="0" w:color="auto"/>
                    <w:right w:val="none" w:sz="0" w:space="0" w:color="auto"/>
                  </w:divBdr>
                  <w:divsChild>
                    <w:div w:id="11697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60514">
          <w:marLeft w:val="0"/>
          <w:marRight w:val="0"/>
          <w:marTop w:val="0"/>
          <w:marBottom w:val="0"/>
          <w:divBdr>
            <w:top w:val="none" w:sz="0" w:space="0" w:color="auto"/>
            <w:left w:val="none" w:sz="0" w:space="0" w:color="auto"/>
            <w:bottom w:val="none" w:sz="0" w:space="0" w:color="auto"/>
            <w:right w:val="none" w:sz="0" w:space="0" w:color="auto"/>
          </w:divBdr>
          <w:divsChild>
            <w:div w:id="270623888">
              <w:marLeft w:val="0"/>
              <w:marRight w:val="0"/>
              <w:marTop w:val="0"/>
              <w:marBottom w:val="0"/>
              <w:divBdr>
                <w:top w:val="none" w:sz="0" w:space="0" w:color="auto"/>
                <w:left w:val="none" w:sz="0" w:space="0" w:color="auto"/>
                <w:bottom w:val="none" w:sz="0" w:space="0" w:color="auto"/>
                <w:right w:val="none" w:sz="0" w:space="0" w:color="auto"/>
              </w:divBdr>
              <w:divsChild>
                <w:div w:id="188432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7567">
      <w:bodyDiv w:val="1"/>
      <w:marLeft w:val="0"/>
      <w:marRight w:val="0"/>
      <w:marTop w:val="0"/>
      <w:marBottom w:val="0"/>
      <w:divBdr>
        <w:top w:val="none" w:sz="0" w:space="0" w:color="auto"/>
        <w:left w:val="none" w:sz="0" w:space="0" w:color="auto"/>
        <w:bottom w:val="none" w:sz="0" w:space="0" w:color="auto"/>
        <w:right w:val="none" w:sz="0" w:space="0" w:color="auto"/>
      </w:divBdr>
      <w:divsChild>
        <w:div w:id="160199790">
          <w:marLeft w:val="-300"/>
          <w:marRight w:val="-300"/>
          <w:marTop w:val="0"/>
          <w:marBottom w:val="150"/>
          <w:divBdr>
            <w:top w:val="none" w:sz="0" w:space="0" w:color="auto"/>
            <w:left w:val="none" w:sz="0" w:space="0" w:color="auto"/>
            <w:bottom w:val="none" w:sz="0" w:space="0" w:color="auto"/>
            <w:right w:val="none" w:sz="0" w:space="0" w:color="auto"/>
          </w:divBdr>
          <w:divsChild>
            <w:div w:id="1109817746">
              <w:marLeft w:val="0"/>
              <w:marRight w:val="0"/>
              <w:marTop w:val="0"/>
              <w:marBottom w:val="0"/>
              <w:divBdr>
                <w:top w:val="none" w:sz="0" w:space="0" w:color="auto"/>
                <w:left w:val="none" w:sz="0" w:space="0" w:color="auto"/>
                <w:bottom w:val="none" w:sz="0" w:space="0" w:color="auto"/>
                <w:right w:val="none" w:sz="0" w:space="0" w:color="auto"/>
              </w:divBdr>
            </w:div>
          </w:divsChild>
        </w:div>
        <w:div w:id="1983580366">
          <w:marLeft w:val="-300"/>
          <w:marRight w:val="-300"/>
          <w:marTop w:val="0"/>
          <w:marBottom w:val="150"/>
          <w:divBdr>
            <w:top w:val="none" w:sz="0" w:space="0" w:color="auto"/>
            <w:left w:val="none" w:sz="0" w:space="0" w:color="auto"/>
            <w:bottom w:val="none" w:sz="0" w:space="0" w:color="auto"/>
            <w:right w:val="none" w:sz="0" w:space="0" w:color="auto"/>
          </w:divBdr>
          <w:divsChild>
            <w:div w:id="1236479376">
              <w:marLeft w:val="0"/>
              <w:marRight w:val="0"/>
              <w:marTop w:val="0"/>
              <w:marBottom w:val="0"/>
              <w:divBdr>
                <w:top w:val="none" w:sz="0" w:space="0" w:color="auto"/>
                <w:left w:val="none" w:sz="0" w:space="0" w:color="auto"/>
                <w:bottom w:val="none" w:sz="0" w:space="0" w:color="auto"/>
                <w:right w:val="none" w:sz="0" w:space="0" w:color="auto"/>
              </w:divBdr>
            </w:div>
            <w:div w:id="1879002921">
              <w:marLeft w:val="0"/>
              <w:marRight w:val="0"/>
              <w:marTop w:val="0"/>
              <w:marBottom w:val="0"/>
              <w:divBdr>
                <w:top w:val="none" w:sz="0" w:space="0" w:color="auto"/>
                <w:left w:val="none" w:sz="0" w:space="0" w:color="auto"/>
                <w:bottom w:val="none" w:sz="0" w:space="0" w:color="auto"/>
                <w:right w:val="none" w:sz="0" w:space="0" w:color="auto"/>
              </w:divBdr>
            </w:div>
          </w:divsChild>
        </w:div>
        <w:div w:id="857767794">
          <w:marLeft w:val="-300"/>
          <w:marRight w:val="-300"/>
          <w:marTop w:val="0"/>
          <w:marBottom w:val="150"/>
          <w:divBdr>
            <w:top w:val="none" w:sz="0" w:space="0" w:color="auto"/>
            <w:left w:val="none" w:sz="0" w:space="0" w:color="auto"/>
            <w:bottom w:val="none" w:sz="0" w:space="0" w:color="auto"/>
            <w:right w:val="none" w:sz="0" w:space="0" w:color="auto"/>
          </w:divBdr>
          <w:divsChild>
            <w:div w:id="1492216255">
              <w:marLeft w:val="0"/>
              <w:marRight w:val="0"/>
              <w:marTop w:val="0"/>
              <w:marBottom w:val="0"/>
              <w:divBdr>
                <w:top w:val="none" w:sz="0" w:space="0" w:color="auto"/>
                <w:left w:val="none" w:sz="0" w:space="0" w:color="auto"/>
                <w:bottom w:val="none" w:sz="0" w:space="0" w:color="auto"/>
                <w:right w:val="none" w:sz="0" w:space="0" w:color="auto"/>
              </w:divBdr>
            </w:div>
            <w:div w:id="196866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508">
      <w:bodyDiv w:val="1"/>
      <w:marLeft w:val="0"/>
      <w:marRight w:val="0"/>
      <w:marTop w:val="0"/>
      <w:marBottom w:val="0"/>
      <w:divBdr>
        <w:top w:val="none" w:sz="0" w:space="0" w:color="auto"/>
        <w:left w:val="none" w:sz="0" w:space="0" w:color="auto"/>
        <w:bottom w:val="none" w:sz="0" w:space="0" w:color="auto"/>
        <w:right w:val="none" w:sz="0" w:space="0" w:color="auto"/>
      </w:divBdr>
    </w:div>
    <w:div w:id="1972326822">
      <w:bodyDiv w:val="1"/>
      <w:marLeft w:val="0"/>
      <w:marRight w:val="0"/>
      <w:marTop w:val="0"/>
      <w:marBottom w:val="0"/>
      <w:divBdr>
        <w:top w:val="none" w:sz="0" w:space="0" w:color="auto"/>
        <w:left w:val="none" w:sz="0" w:space="0" w:color="auto"/>
        <w:bottom w:val="none" w:sz="0" w:space="0" w:color="auto"/>
        <w:right w:val="none" w:sz="0" w:space="0" w:color="auto"/>
      </w:divBdr>
      <w:divsChild>
        <w:div w:id="1012335625">
          <w:marLeft w:val="-300"/>
          <w:marRight w:val="-300"/>
          <w:marTop w:val="0"/>
          <w:marBottom w:val="150"/>
          <w:divBdr>
            <w:top w:val="none" w:sz="0" w:space="0" w:color="auto"/>
            <w:left w:val="none" w:sz="0" w:space="0" w:color="auto"/>
            <w:bottom w:val="none" w:sz="0" w:space="0" w:color="auto"/>
            <w:right w:val="none" w:sz="0" w:space="0" w:color="auto"/>
          </w:divBdr>
          <w:divsChild>
            <w:div w:id="1314143418">
              <w:marLeft w:val="0"/>
              <w:marRight w:val="0"/>
              <w:marTop w:val="0"/>
              <w:marBottom w:val="0"/>
              <w:divBdr>
                <w:top w:val="none" w:sz="0" w:space="0" w:color="auto"/>
                <w:left w:val="none" w:sz="0" w:space="0" w:color="auto"/>
                <w:bottom w:val="none" w:sz="0" w:space="0" w:color="auto"/>
                <w:right w:val="none" w:sz="0" w:space="0" w:color="auto"/>
              </w:divBdr>
            </w:div>
          </w:divsChild>
        </w:div>
        <w:div w:id="73288488">
          <w:marLeft w:val="-300"/>
          <w:marRight w:val="-300"/>
          <w:marTop w:val="0"/>
          <w:marBottom w:val="150"/>
          <w:divBdr>
            <w:top w:val="none" w:sz="0" w:space="0" w:color="auto"/>
            <w:left w:val="none" w:sz="0" w:space="0" w:color="auto"/>
            <w:bottom w:val="none" w:sz="0" w:space="0" w:color="auto"/>
            <w:right w:val="none" w:sz="0" w:space="0" w:color="auto"/>
          </w:divBdr>
          <w:divsChild>
            <w:div w:id="1547906528">
              <w:marLeft w:val="0"/>
              <w:marRight w:val="0"/>
              <w:marTop w:val="0"/>
              <w:marBottom w:val="0"/>
              <w:divBdr>
                <w:top w:val="none" w:sz="0" w:space="0" w:color="auto"/>
                <w:left w:val="none" w:sz="0" w:space="0" w:color="auto"/>
                <w:bottom w:val="none" w:sz="0" w:space="0" w:color="auto"/>
                <w:right w:val="none" w:sz="0" w:space="0" w:color="auto"/>
              </w:divBdr>
            </w:div>
            <w:div w:id="318702529">
              <w:marLeft w:val="0"/>
              <w:marRight w:val="0"/>
              <w:marTop w:val="0"/>
              <w:marBottom w:val="0"/>
              <w:divBdr>
                <w:top w:val="none" w:sz="0" w:space="0" w:color="auto"/>
                <w:left w:val="none" w:sz="0" w:space="0" w:color="auto"/>
                <w:bottom w:val="none" w:sz="0" w:space="0" w:color="auto"/>
                <w:right w:val="none" w:sz="0" w:space="0" w:color="auto"/>
              </w:divBdr>
            </w:div>
          </w:divsChild>
        </w:div>
        <w:div w:id="1162038737">
          <w:marLeft w:val="-300"/>
          <w:marRight w:val="-300"/>
          <w:marTop w:val="0"/>
          <w:marBottom w:val="150"/>
          <w:divBdr>
            <w:top w:val="none" w:sz="0" w:space="0" w:color="auto"/>
            <w:left w:val="none" w:sz="0" w:space="0" w:color="auto"/>
            <w:bottom w:val="none" w:sz="0" w:space="0" w:color="auto"/>
            <w:right w:val="none" w:sz="0" w:space="0" w:color="auto"/>
          </w:divBdr>
          <w:divsChild>
            <w:div w:id="1327320722">
              <w:marLeft w:val="0"/>
              <w:marRight w:val="0"/>
              <w:marTop w:val="0"/>
              <w:marBottom w:val="0"/>
              <w:divBdr>
                <w:top w:val="none" w:sz="0" w:space="0" w:color="auto"/>
                <w:left w:val="none" w:sz="0" w:space="0" w:color="auto"/>
                <w:bottom w:val="none" w:sz="0" w:space="0" w:color="auto"/>
                <w:right w:val="none" w:sz="0" w:space="0" w:color="auto"/>
              </w:divBdr>
            </w:div>
            <w:div w:id="121735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21308">
      <w:bodyDiv w:val="1"/>
      <w:marLeft w:val="0"/>
      <w:marRight w:val="0"/>
      <w:marTop w:val="0"/>
      <w:marBottom w:val="0"/>
      <w:divBdr>
        <w:top w:val="none" w:sz="0" w:space="0" w:color="auto"/>
        <w:left w:val="none" w:sz="0" w:space="0" w:color="auto"/>
        <w:bottom w:val="none" w:sz="0" w:space="0" w:color="auto"/>
        <w:right w:val="none" w:sz="0" w:space="0" w:color="auto"/>
      </w:divBdr>
    </w:div>
    <w:div w:id="2031106796">
      <w:bodyDiv w:val="1"/>
      <w:marLeft w:val="0"/>
      <w:marRight w:val="0"/>
      <w:marTop w:val="0"/>
      <w:marBottom w:val="0"/>
      <w:divBdr>
        <w:top w:val="none" w:sz="0" w:space="0" w:color="auto"/>
        <w:left w:val="none" w:sz="0" w:space="0" w:color="auto"/>
        <w:bottom w:val="none" w:sz="0" w:space="0" w:color="auto"/>
        <w:right w:val="none" w:sz="0" w:space="0" w:color="auto"/>
      </w:divBdr>
    </w:div>
    <w:div w:id="2046589575">
      <w:bodyDiv w:val="1"/>
      <w:marLeft w:val="0"/>
      <w:marRight w:val="0"/>
      <w:marTop w:val="0"/>
      <w:marBottom w:val="0"/>
      <w:divBdr>
        <w:top w:val="none" w:sz="0" w:space="0" w:color="auto"/>
        <w:left w:val="none" w:sz="0" w:space="0" w:color="auto"/>
        <w:bottom w:val="none" w:sz="0" w:space="0" w:color="auto"/>
        <w:right w:val="none" w:sz="0" w:space="0" w:color="auto"/>
      </w:divBdr>
    </w:div>
    <w:div w:id="2076202706">
      <w:bodyDiv w:val="1"/>
      <w:marLeft w:val="0"/>
      <w:marRight w:val="0"/>
      <w:marTop w:val="0"/>
      <w:marBottom w:val="0"/>
      <w:divBdr>
        <w:top w:val="none" w:sz="0" w:space="0" w:color="auto"/>
        <w:left w:val="none" w:sz="0" w:space="0" w:color="auto"/>
        <w:bottom w:val="none" w:sz="0" w:space="0" w:color="auto"/>
        <w:right w:val="none" w:sz="0" w:space="0" w:color="auto"/>
      </w:divBdr>
    </w:div>
    <w:div w:id="208136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pringer.com/chapter/10.1007/978-3-319-06050-7_4" TargetMode="External"/><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radiopaedia.org/cases/19713" TargetMode="External"/><Relationship Id="rId3" Type="http://schemas.openxmlformats.org/officeDocument/2006/relationships/settings" Target="settings.xml"/><Relationship Id="rId21" Type="http://schemas.openxmlformats.org/officeDocument/2006/relationships/hyperlink" Target="https://www.verywellhealth.com/invasive-ductal-carcinoma-idc-430622" TargetMode="External"/><Relationship Id="rId34" Type="http://schemas.openxmlformats.org/officeDocument/2006/relationships/hyperlink" Target="https://pubmed.ncbi.nlm.nih.gov/?term=Alvarez+Benito+M&amp;cauthor_id=20571799" TargetMode="External"/><Relationship Id="rId42" Type="http://schemas.openxmlformats.org/officeDocument/2006/relationships/hyperlink" Target="https://www.ncbi.nlm.nih.gov/pubmed/?term=Popli%20V%5BAuthor%5D&amp;cauthor=true&amp;cauthor_uid=19881102" TargetMode="External"/><Relationship Id="rId47" Type="http://schemas.openxmlformats.org/officeDocument/2006/relationships/hyperlink" Target="https://pubmed.ncbi.nlm.nih.gov/?term=Potapenko+I&amp;cauthor_id=26543053" TargetMode="Externa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pubmed.ncbi.nlm.nih.gov/?term=Mu%C3%B1oz+Carrasco+R&amp;cauthor_id=20571799" TargetMode="External"/><Relationship Id="rId38" Type="http://schemas.openxmlformats.org/officeDocument/2006/relationships/hyperlink" Target="https://radiopaedia.org/cases/29879" TargetMode="External"/><Relationship Id="rId46" Type="http://schemas.openxmlformats.org/officeDocument/2006/relationships/hyperlink" Target="https://pubmed.ncbi.nlm.nih.gov/?term=Tangerud+%C3%85&amp;cauthor_id=26543053"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2.png"/><Relationship Id="rId29" Type="http://schemas.openxmlformats.org/officeDocument/2006/relationships/hyperlink" Target="https://www.sonographers.org/publicassets/d9b321db-4e90-ec11-9107-0050568796d8/UPDATE---PUB_0874_CS-Infection-Prevention-and-control-update.pdf" TargetMode="External"/><Relationship Id="rId41" Type="http://schemas.openxmlformats.org/officeDocument/2006/relationships/hyperlink" Target="https://radiopaedia.org/cases/1624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hyperlink" Target="https://www.cancer.org.au/cancer-information/types-of-cancer/breast-cancer-in-men" TargetMode="External"/><Relationship Id="rId37" Type="http://schemas.openxmlformats.org/officeDocument/2006/relationships/hyperlink" Target="https://pubmed.ncbi.nlm.nih.gov/?term=Mart%C3%ADnez+Paredes+M&amp;cauthor_id=20571799" TargetMode="External"/><Relationship Id="rId40" Type="http://schemas.openxmlformats.org/officeDocument/2006/relationships/hyperlink" Target="https://radiopaedia.org/cases/19033" TargetMode="External"/><Relationship Id="rId45" Type="http://schemas.openxmlformats.org/officeDocument/2006/relationships/hyperlink" Target="https://www.ranzcr.com/college/document-library/breast-imaging-grading-comparison-and-lesion-classification"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pubmed.ncbi.nlm.nih.gov/?term=Raya+Povedano+JL&amp;cauthor_id=20571799" TargetMode="Externa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s://www.safetyandquality.gov.au/our-work/partnering-consumers/informed-consent" TargetMode="External"/><Relationship Id="rId44" Type="http://schemas.openxmlformats.org/officeDocument/2006/relationships/hyperlink" Target="https://www.ncbi.nlm.nih.gov/pubmed/?term=Solanki%20Y%5BAuthor%5D&amp;cauthor=true&amp;cauthor_uid=1988110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asum.com.au/files/public/SoP/curver/Breast/Guidelines-on-Breast-Ultrasound-Examination-and-Reporting.pdf" TargetMode="External"/><Relationship Id="rId35" Type="http://schemas.openxmlformats.org/officeDocument/2006/relationships/hyperlink" Target="https://pubmed.ncbi.nlm.nih.gov/?term=Mu%C3%B1oz+Gomariz+E&amp;cauthor_id=20571799" TargetMode="External"/><Relationship Id="rId43" Type="http://schemas.openxmlformats.org/officeDocument/2006/relationships/hyperlink" Target="https://www.ncbi.nlm.nih.gov/pubmed/?term=Bahl%20P%5BAuthor%5D&amp;cauthor=true&amp;cauthor_uid=19881102" TargetMode="External"/><Relationship Id="rId48" Type="http://schemas.openxmlformats.org/officeDocument/2006/relationships/hyperlink" Target="https://pubmed.ncbi.nlm.nih.gov/?term=Skjerven+HK&amp;cauthor_id=26543053"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20</Pages>
  <Words>4026</Words>
  <Characters>22949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Charles Sturt University</Company>
  <LinksUpToDate>false</LinksUpToDate>
  <CharactersWithSpaces>26922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McGrath, Loretta</dc:creator>
  <cp:keywords/>
  <dc:description/>
  <cp:lastModifiedBy>Sandy Maranna</cp:lastModifiedBy>
  <cp:revision>6</cp:revision>
  <dcterms:created xsi:type="dcterms:W3CDTF">2022-05-14T10:05:00Z</dcterms:created>
  <dcterms:modified xsi:type="dcterms:W3CDTF">2023-12-08T06:16:00Z</dcterms:modified>
</cp:coreProperties>
</file>