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A3E61" w14:textId="2C2799BF" w:rsidR="00A02DF3" w:rsidRDefault="00A02DF3" w:rsidP="00E960E2">
      <w:pPr>
        <w:shd w:val="clear" w:color="auto" w:fill="FFFFFF"/>
        <w:spacing w:after="100" w:afterAutospacing="1" w:line="240" w:lineRule="auto"/>
        <w:rPr>
          <w:rFonts w:ascii="Verdana" w:eastAsia="Times New Roman" w:hAnsi="Verdana" w:cs="Times New Roman"/>
          <w:b/>
          <w:bCs/>
          <w:color w:val="333333"/>
          <w:sz w:val="24"/>
          <w:szCs w:val="24"/>
          <w:lang w:eastAsia="en-AU"/>
        </w:rPr>
      </w:pPr>
      <w:r>
        <w:rPr>
          <w:rFonts w:ascii="Verdana" w:eastAsia="Times New Roman" w:hAnsi="Verdana" w:cs="Times New Roman"/>
          <w:b/>
          <w:bCs/>
          <w:color w:val="333333"/>
          <w:sz w:val="24"/>
          <w:szCs w:val="24"/>
          <w:lang w:eastAsia="en-AU"/>
        </w:rPr>
        <w:t>Part B – Questions and Answers</w:t>
      </w:r>
    </w:p>
    <w:p w14:paraId="7CBD24CA" w14:textId="0138D043" w:rsidR="00E960E2" w:rsidRPr="009F0C11" w:rsidRDefault="00E960E2" w:rsidP="00E960E2">
      <w:pPr>
        <w:shd w:val="clear" w:color="auto" w:fill="FFFFFF"/>
        <w:spacing w:after="100" w:afterAutospacing="1" w:line="240" w:lineRule="auto"/>
        <w:rPr>
          <w:rFonts w:ascii="Verdana" w:eastAsia="Times New Roman" w:hAnsi="Verdana" w:cs="Times New Roman"/>
          <w:b/>
          <w:bCs/>
          <w:color w:val="333333"/>
          <w:sz w:val="24"/>
          <w:szCs w:val="24"/>
          <w:lang w:eastAsia="en-AU"/>
        </w:rPr>
      </w:pPr>
      <w:r w:rsidRPr="009F0C11">
        <w:rPr>
          <w:rFonts w:ascii="Verdana" w:eastAsia="Times New Roman" w:hAnsi="Verdana" w:cs="Times New Roman"/>
          <w:b/>
          <w:bCs/>
          <w:color w:val="333333"/>
          <w:sz w:val="24"/>
          <w:szCs w:val="24"/>
          <w:lang w:eastAsia="en-AU"/>
        </w:rPr>
        <w:t>1] Select a breast image associated with an artefact from a text/ article/ workplace. Discuss whether the artefact is obscuring or aiding in the diagnosis. Also explain how better to optimise the image if applicable to your selected image.</w:t>
      </w:r>
    </w:p>
    <w:p w14:paraId="49F70C51" w14:textId="77777777" w:rsidR="00401AB5" w:rsidRDefault="00401AB5" w:rsidP="00E960E2">
      <w:pPr>
        <w:shd w:val="clear" w:color="auto" w:fill="FFFFFF"/>
        <w:spacing w:after="100" w:afterAutospacing="1" w:line="240" w:lineRule="auto"/>
        <w:rPr>
          <w:rFonts w:ascii="Verdana" w:eastAsia="Times New Roman" w:hAnsi="Verdana" w:cs="Times New Roman"/>
          <w:color w:val="333333"/>
          <w:sz w:val="24"/>
          <w:szCs w:val="24"/>
          <w:lang w:eastAsia="en-AU"/>
        </w:rPr>
      </w:pPr>
    </w:p>
    <w:p w14:paraId="08BA154E" w14:textId="25A0603C" w:rsidR="00E960E2" w:rsidRDefault="00A02DF3" w:rsidP="00E960E2">
      <w:p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Posterior </w:t>
      </w:r>
      <w:r w:rsidR="00B32DDE">
        <w:rPr>
          <w:rFonts w:ascii="Verdana" w:eastAsia="Times New Roman" w:hAnsi="Verdana" w:cs="Times New Roman"/>
          <w:color w:val="333333"/>
          <w:sz w:val="24"/>
          <w:szCs w:val="24"/>
          <w:lang w:eastAsia="en-AU"/>
        </w:rPr>
        <w:t>Acoustic enhancement</w:t>
      </w:r>
    </w:p>
    <w:p w14:paraId="76082BBE" w14:textId="6DCEA0A9" w:rsidR="00E960E2" w:rsidRDefault="00B32DDE" w:rsidP="00E960E2">
      <w:pPr>
        <w:shd w:val="clear" w:color="auto" w:fill="FFFFFF"/>
        <w:spacing w:after="100" w:afterAutospacing="1" w:line="240" w:lineRule="auto"/>
        <w:rPr>
          <w:rFonts w:ascii="Verdana" w:eastAsia="Times New Roman" w:hAnsi="Verdana" w:cs="Times New Roman"/>
          <w:color w:val="333333"/>
          <w:sz w:val="24"/>
          <w:szCs w:val="24"/>
          <w:lang w:eastAsia="en-AU"/>
        </w:rPr>
      </w:pPr>
      <w:r>
        <w:rPr>
          <w:noProof/>
        </w:rPr>
        <w:drawing>
          <wp:inline distT="0" distB="0" distL="0" distR="0" wp14:anchorId="2AF659AC" wp14:editId="3E3842E7">
            <wp:extent cx="6254496" cy="3257550"/>
            <wp:effectExtent l="0" t="0" r="0" b="0"/>
            <wp:docPr id="1" name="Picture 1" descr="Breast Ultrasound Past, Present, and Future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st Ultrasound Past, Present, and Future | IntechOp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8955" cy="3259873"/>
                    </a:xfrm>
                    <a:prstGeom prst="rect">
                      <a:avLst/>
                    </a:prstGeom>
                    <a:noFill/>
                    <a:ln>
                      <a:noFill/>
                    </a:ln>
                  </pic:spPr>
                </pic:pic>
              </a:graphicData>
            </a:graphic>
          </wp:inline>
        </w:drawing>
      </w:r>
    </w:p>
    <w:p w14:paraId="6A554319" w14:textId="4B88F00E" w:rsidR="003258FD" w:rsidRDefault="00000000" w:rsidP="00E960E2">
      <w:pPr>
        <w:shd w:val="clear" w:color="auto" w:fill="FFFFFF"/>
        <w:spacing w:after="100" w:afterAutospacing="1" w:line="240" w:lineRule="auto"/>
        <w:rPr>
          <w:rFonts w:ascii="Verdana" w:eastAsia="Times New Roman" w:hAnsi="Verdana" w:cs="Times New Roman"/>
          <w:color w:val="333333"/>
          <w:sz w:val="24"/>
          <w:szCs w:val="24"/>
          <w:lang w:eastAsia="en-AU"/>
        </w:rPr>
      </w:pPr>
      <w:hyperlink r:id="rId6" w:history="1">
        <w:r w:rsidR="002B49DB" w:rsidRPr="00AB474C">
          <w:rPr>
            <w:rStyle w:val="Hyperlink"/>
            <w:rFonts w:ascii="Verdana" w:eastAsia="Times New Roman" w:hAnsi="Verdana" w:cs="Times New Roman"/>
            <w:sz w:val="24"/>
            <w:szCs w:val="24"/>
            <w:lang w:eastAsia="en-AU"/>
          </w:rPr>
          <w:t>https://www.google.com/imgres?imgurl=https%3A%2F%2Fwww.intechopen.com%2Fmedia%2Fchapter%2F57001%2Fmedia%2FF9.png&amp;tbnid=MesNePTdmxFSXM&amp;vet=12ahUKEwiuiv_Rser9AhVY_XMBHaavBgYQMygXegUIARDsAQ.i&amp;imgrefurl=https%3A%2F%2Fwww.intechopen.com%2Fchapters%2F57001&amp;docid=AIGYdPNgTI8mGM&amp;w=765&amp;h=305&amp;q=acoustic%20enhancement%20breast%20ultrasound&amp;safe=active&amp;ved=2ahUKEwiuiv_Rser9AhVY_XMBHaavBgYQMygXegUIARDsAQ</w:t>
        </w:r>
      </w:hyperlink>
    </w:p>
    <w:p w14:paraId="5F6E385A" w14:textId="1FAE52A4" w:rsidR="002B49DB" w:rsidRDefault="002B49DB" w:rsidP="00E960E2">
      <w:p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The artifact shown in the image above is called acoustic enhancement, also known as posterior enhancement.  Posterior enhancement is due to an increase in echo caused by sound waves penetrating the fluid very well and hitting the posterior wall of the breast cyst.</w:t>
      </w:r>
    </w:p>
    <w:p w14:paraId="7DA52E1F" w14:textId="6878EA94" w:rsidR="002B49DB" w:rsidRDefault="002B49DB" w:rsidP="00E960E2">
      <w:p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Posterior enhancement artifacts aid in the diagnosis of lesions by enhancing benign features of echo-lucent (black/anechoic) patterns, circular or oval shapes, and sharply circumscribed borders.</w:t>
      </w:r>
    </w:p>
    <w:p w14:paraId="114C374D" w14:textId="35EA4ADB" w:rsidR="00F33682" w:rsidRPr="00F54B08" w:rsidRDefault="003B0C74" w:rsidP="00F54B08">
      <w:p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lastRenderedPageBreak/>
        <w:t xml:space="preserve">The optimisation of the image to demonstrate the benign cystic features </w:t>
      </w:r>
      <w:r w:rsidR="00F33682">
        <w:rPr>
          <w:rFonts w:ascii="Verdana" w:eastAsia="Times New Roman" w:hAnsi="Verdana" w:cs="Times New Roman"/>
          <w:color w:val="333333"/>
          <w:sz w:val="24"/>
          <w:szCs w:val="24"/>
          <w:lang w:eastAsia="en-AU"/>
        </w:rPr>
        <w:t>can be achieved by -:</w:t>
      </w:r>
    </w:p>
    <w:p w14:paraId="6A615589" w14:textId="5171EA3A" w:rsidR="003B0C74" w:rsidRDefault="00F33682" w:rsidP="003B0C74">
      <w:pPr>
        <w:pStyle w:val="ListParagraph"/>
        <w:numPr>
          <w:ilvl w:val="0"/>
          <w:numId w:val="2"/>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The </w:t>
      </w:r>
      <w:r w:rsidR="00A3469B">
        <w:rPr>
          <w:rFonts w:ascii="Verdana" w:eastAsia="Times New Roman" w:hAnsi="Verdana" w:cs="Times New Roman"/>
          <w:color w:val="333333"/>
          <w:sz w:val="24"/>
          <w:szCs w:val="24"/>
          <w:lang w:eastAsia="en-AU"/>
        </w:rPr>
        <w:t>selection of appropriate high frequency linear ultrasound probe.  Choosing a higher frequency will improve image sharpness and provide ideal resolution and image contrast.</w:t>
      </w:r>
    </w:p>
    <w:p w14:paraId="1A338C16" w14:textId="527584DC" w:rsidR="00C419DC" w:rsidRDefault="00C419DC" w:rsidP="003B0C74">
      <w:pPr>
        <w:pStyle w:val="ListParagraph"/>
        <w:numPr>
          <w:ilvl w:val="0"/>
          <w:numId w:val="2"/>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The selection of the correct </w:t>
      </w:r>
      <w:r w:rsidR="00821B85">
        <w:rPr>
          <w:rFonts w:ascii="Verdana" w:eastAsia="Times New Roman" w:hAnsi="Verdana" w:cs="Times New Roman"/>
          <w:color w:val="333333"/>
          <w:sz w:val="24"/>
          <w:szCs w:val="24"/>
          <w:lang w:eastAsia="en-AU"/>
        </w:rPr>
        <w:t>pre-sets</w:t>
      </w:r>
      <w:r>
        <w:rPr>
          <w:rFonts w:ascii="Verdana" w:eastAsia="Times New Roman" w:hAnsi="Verdana" w:cs="Times New Roman"/>
          <w:color w:val="333333"/>
          <w:sz w:val="24"/>
          <w:szCs w:val="24"/>
          <w:lang w:eastAsia="en-AU"/>
        </w:rPr>
        <w:t xml:space="preserve"> (small parts, breast) on the ultrasound machine.</w:t>
      </w:r>
    </w:p>
    <w:p w14:paraId="5FCF0E0A" w14:textId="753EF3D5" w:rsidR="00A3469B" w:rsidRDefault="00A3469B" w:rsidP="003B0C74">
      <w:pPr>
        <w:pStyle w:val="ListParagraph"/>
        <w:numPr>
          <w:ilvl w:val="0"/>
          <w:numId w:val="2"/>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The choice of proper depth and focus to maximize image quality.</w:t>
      </w:r>
    </w:p>
    <w:p w14:paraId="1C0C652C" w14:textId="6DA7F781" w:rsidR="003B0C74" w:rsidRDefault="003B0C74" w:rsidP="003B0C74">
      <w:pPr>
        <w:pStyle w:val="ListParagraph"/>
        <w:numPr>
          <w:ilvl w:val="0"/>
          <w:numId w:val="2"/>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The </w:t>
      </w:r>
      <w:r w:rsidR="00F33682">
        <w:rPr>
          <w:rFonts w:ascii="Verdana" w:eastAsia="Times New Roman" w:hAnsi="Verdana" w:cs="Times New Roman"/>
          <w:color w:val="333333"/>
          <w:sz w:val="24"/>
          <w:szCs w:val="24"/>
          <w:lang w:eastAsia="en-AU"/>
        </w:rPr>
        <w:t xml:space="preserve">application </w:t>
      </w:r>
      <w:r>
        <w:rPr>
          <w:rFonts w:ascii="Verdana" w:eastAsia="Times New Roman" w:hAnsi="Verdana" w:cs="Times New Roman"/>
          <w:color w:val="333333"/>
          <w:sz w:val="24"/>
          <w:szCs w:val="24"/>
          <w:lang w:eastAsia="en-AU"/>
        </w:rPr>
        <w:t xml:space="preserve">of ultrasound gel </w:t>
      </w:r>
      <w:r w:rsidR="00F33682">
        <w:rPr>
          <w:rFonts w:ascii="Verdana" w:eastAsia="Times New Roman" w:hAnsi="Verdana" w:cs="Times New Roman"/>
          <w:color w:val="333333"/>
          <w:sz w:val="24"/>
          <w:szCs w:val="24"/>
          <w:lang w:eastAsia="en-AU"/>
        </w:rPr>
        <w:t>to couple</w:t>
      </w:r>
      <w:r w:rsidR="00D20FC0">
        <w:rPr>
          <w:rFonts w:ascii="Verdana" w:eastAsia="Times New Roman" w:hAnsi="Verdana" w:cs="Times New Roman"/>
          <w:color w:val="333333"/>
          <w:sz w:val="24"/>
          <w:szCs w:val="24"/>
          <w:lang w:eastAsia="en-AU"/>
        </w:rPr>
        <w:t xml:space="preserve"> sound to the skin to avoid acoustic impedance mismatch.</w:t>
      </w:r>
    </w:p>
    <w:p w14:paraId="5701B22F" w14:textId="05DBADD8" w:rsidR="003B0C74" w:rsidRDefault="003B0C74" w:rsidP="003B0C74">
      <w:pPr>
        <w:pStyle w:val="ListParagraph"/>
        <w:numPr>
          <w:ilvl w:val="0"/>
          <w:numId w:val="2"/>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Selection of the right depth and foc</w:t>
      </w:r>
      <w:r w:rsidR="00E46235">
        <w:rPr>
          <w:rFonts w:ascii="Verdana" w:eastAsia="Times New Roman" w:hAnsi="Verdana" w:cs="Times New Roman"/>
          <w:color w:val="333333"/>
          <w:sz w:val="24"/>
          <w:szCs w:val="24"/>
          <w:lang w:eastAsia="en-AU"/>
        </w:rPr>
        <w:t>us</w:t>
      </w:r>
      <w:r w:rsidR="00F33682">
        <w:rPr>
          <w:rFonts w:ascii="Verdana" w:eastAsia="Times New Roman" w:hAnsi="Verdana" w:cs="Times New Roman"/>
          <w:color w:val="333333"/>
          <w:sz w:val="24"/>
          <w:szCs w:val="24"/>
          <w:lang w:eastAsia="en-AU"/>
        </w:rPr>
        <w:t xml:space="preserve"> to maximise image </w:t>
      </w:r>
      <w:r w:rsidR="00D20FC0">
        <w:rPr>
          <w:rFonts w:ascii="Verdana" w:eastAsia="Times New Roman" w:hAnsi="Verdana" w:cs="Times New Roman"/>
          <w:color w:val="333333"/>
          <w:sz w:val="24"/>
          <w:szCs w:val="24"/>
          <w:lang w:eastAsia="en-AU"/>
        </w:rPr>
        <w:t>quality.</w:t>
      </w:r>
    </w:p>
    <w:p w14:paraId="38DCCA0B" w14:textId="7E06FD57" w:rsidR="00E46235" w:rsidRPr="00E46235" w:rsidRDefault="00E46235" w:rsidP="00E46235">
      <w:pPr>
        <w:pStyle w:val="ListParagraph"/>
        <w:numPr>
          <w:ilvl w:val="0"/>
          <w:numId w:val="2"/>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The</w:t>
      </w:r>
      <w:r w:rsidR="00575DAE">
        <w:rPr>
          <w:rFonts w:ascii="Verdana" w:eastAsia="Times New Roman" w:hAnsi="Verdana" w:cs="Times New Roman"/>
          <w:color w:val="333333"/>
          <w:sz w:val="24"/>
          <w:szCs w:val="24"/>
          <w:lang w:eastAsia="en-AU"/>
        </w:rPr>
        <w:t xml:space="preserve"> correct</w:t>
      </w:r>
      <w:r>
        <w:rPr>
          <w:rFonts w:ascii="Verdana" w:eastAsia="Times New Roman" w:hAnsi="Verdana" w:cs="Times New Roman"/>
          <w:color w:val="333333"/>
          <w:sz w:val="24"/>
          <w:szCs w:val="24"/>
          <w:lang w:eastAsia="en-AU"/>
        </w:rPr>
        <w:t xml:space="preserve"> selection of applicable </w:t>
      </w:r>
      <w:r w:rsidRPr="00E46235">
        <w:rPr>
          <w:rFonts w:ascii="Verdana" w:eastAsia="Times New Roman" w:hAnsi="Verdana" w:cs="Times New Roman"/>
          <w:color w:val="333333"/>
          <w:sz w:val="24"/>
          <w:szCs w:val="24"/>
          <w:lang w:eastAsia="en-AU"/>
        </w:rPr>
        <w:t>Time, Gain, Compensation</w:t>
      </w:r>
      <w:r w:rsidR="00D20FC0">
        <w:rPr>
          <w:rFonts w:ascii="Verdana" w:eastAsia="Times New Roman" w:hAnsi="Verdana" w:cs="Times New Roman"/>
          <w:color w:val="333333"/>
          <w:sz w:val="24"/>
          <w:szCs w:val="24"/>
          <w:lang w:eastAsia="en-AU"/>
        </w:rPr>
        <w:t xml:space="preserve"> to enhance/darken echoes returning at certain point.</w:t>
      </w:r>
      <w:r w:rsidR="00DC2104">
        <w:rPr>
          <w:rFonts w:ascii="Verdana" w:eastAsia="Times New Roman" w:hAnsi="Verdana" w:cs="Times New Roman"/>
          <w:color w:val="333333"/>
          <w:sz w:val="24"/>
          <w:szCs w:val="24"/>
          <w:lang w:eastAsia="en-AU"/>
        </w:rPr>
        <w:t xml:space="preserve"> It is of importance to be mindful of the dynamic range.</w:t>
      </w:r>
    </w:p>
    <w:p w14:paraId="140644ED" w14:textId="75F5D89D" w:rsidR="00A3469B" w:rsidRPr="00775B9E" w:rsidRDefault="00E11793" w:rsidP="00E960E2">
      <w:pPr>
        <w:pStyle w:val="ListParagraph"/>
        <w:numPr>
          <w:ilvl w:val="0"/>
          <w:numId w:val="2"/>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Depth </w:t>
      </w:r>
      <w:r w:rsidR="00A203DF">
        <w:rPr>
          <w:rFonts w:ascii="Verdana" w:eastAsia="Times New Roman" w:hAnsi="Verdana" w:cs="Times New Roman"/>
          <w:color w:val="333333"/>
          <w:sz w:val="24"/>
          <w:szCs w:val="24"/>
          <w:lang w:eastAsia="en-AU"/>
        </w:rPr>
        <w:t>– the size of the examination window and the reproduction scale are influenced by the depth penetration. Tissue Harmonic Imaging, transducer frequency, and transmission power all play a role (THI).  The depth penetration</w:t>
      </w:r>
      <w:r w:rsidR="00F75382">
        <w:rPr>
          <w:rFonts w:ascii="Verdana" w:eastAsia="Times New Roman" w:hAnsi="Verdana" w:cs="Times New Roman"/>
          <w:color w:val="333333"/>
          <w:sz w:val="24"/>
          <w:szCs w:val="24"/>
          <w:lang w:eastAsia="en-AU"/>
        </w:rPr>
        <w:t xml:space="preserve"> should be determined after considering several factors.  To get a comprehensive view of the anatomy, a high depth penetration is necessary, but it also results in slower image acquisition because each extra image line requires an echo signal to be sent and received. </w:t>
      </w:r>
    </w:p>
    <w:p w14:paraId="7F39431A" w14:textId="41158250" w:rsidR="00E960E2" w:rsidRDefault="00E960E2" w:rsidP="00E960E2">
      <w:pPr>
        <w:shd w:val="clear" w:color="auto" w:fill="FFFFFF"/>
        <w:spacing w:after="100" w:afterAutospacing="1" w:line="240" w:lineRule="auto"/>
        <w:rPr>
          <w:rFonts w:ascii="Verdana" w:eastAsia="Times New Roman" w:hAnsi="Verdana" w:cs="Times New Roman"/>
          <w:b/>
          <w:bCs/>
          <w:color w:val="333333"/>
          <w:sz w:val="24"/>
          <w:szCs w:val="24"/>
          <w:lang w:eastAsia="en-AU"/>
        </w:rPr>
      </w:pPr>
      <w:r w:rsidRPr="009F0C11">
        <w:rPr>
          <w:rFonts w:ascii="Verdana" w:eastAsia="Times New Roman" w:hAnsi="Verdana" w:cs="Times New Roman"/>
          <w:b/>
          <w:bCs/>
          <w:color w:val="333333"/>
          <w:sz w:val="24"/>
          <w:szCs w:val="24"/>
          <w:lang w:eastAsia="en-AU"/>
        </w:rPr>
        <w:t>2] What are the standard parameters to be used while labelling a breast lesion on an ultrasound image? Demonstrate this with an example of a labelled image from a scan that you have performed. Please erase all patient identification data.</w:t>
      </w:r>
    </w:p>
    <w:p w14:paraId="6497ADED" w14:textId="77777777" w:rsidR="00F54B08" w:rsidRDefault="00193938" w:rsidP="00E960E2">
      <w:pPr>
        <w:shd w:val="clear" w:color="auto" w:fill="FFFFFF"/>
        <w:spacing w:after="100" w:afterAutospacing="1" w:line="240" w:lineRule="auto"/>
        <w:rPr>
          <w:rFonts w:ascii="Verdana" w:eastAsia="Times New Roman" w:hAnsi="Verdana" w:cs="Times New Roman"/>
          <w:b/>
          <w:bCs/>
          <w:color w:val="333333"/>
          <w:sz w:val="24"/>
          <w:szCs w:val="24"/>
          <w:lang w:eastAsia="en-AU"/>
        </w:rPr>
      </w:pPr>
      <w:r>
        <w:rPr>
          <w:noProof/>
        </w:rPr>
        <w:drawing>
          <wp:inline distT="0" distB="0" distL="0" distR="0" wp14:anchorId="2F86045E" wp14:editId="683C3F4E">
            <wp:extent cx="4504876" cy="28788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23813" cy="2890910"/>
                    </a:xfrm>
                    <a:prstGeom prst="rect">
                      <a:avLst/>
                    </a:prstGeom>
                  </pic:spPr>
                </pic:pic>
              </a:graphicData>
            </a:graphic>
          </wp:inline>
        </w:drawing>
      </w:r>
    </w:p>
    <w:p w14:paraId="120ED7D7" w14:textId="59FDEB76" w:rsidR="0021385B" w:rsidRDefault="00912B48" w:rsidP="00E960E2">
      <w:pPr>
        <w:shd w:val="clear" w:color="auto" w:fill="FFFFFF"/>
        <w:spacing w:after="100" w:afterAutospacing="1" w:line="240" w:lineRule="auto"/>
        <w:rPr>
          <w:rFonts w:ascii="Verdana" w:eastAsia="Times New Roman" w:hAnsi="Verdana" w:cs="Times New Roman"/>
          <w:b/>
          <w:bCs/>
          <w:color w:val="333333"/>
          <w:sz w:val="24"/>
          <w:szCs w:val="24"/>
          <w:lang w:eastAsia="en-AU"/>
        </w:rPr>
      </w:pPr>
      <w:r>
        <w:rPr>
          <w:rFonts w:ascii="Verdana" w:eastAsia="Times New Roman" w:hAnsi="Verdana" w:cs="Times New Roman"/>
          <w:b/>
          <w:bCs/>
          <w:color w:val="333333"/>
          <w:sz w:val="24"/>
          <w:szCs w:val="24"/>
          <w:lang w:eastAsia="en-AU"/>
        </w:rPr>
        <w:t xml:space="preserve">(Image </w:t>
      </w:r>
      <w:r w:rsidR="00F7625A">
        <w:rPr>
          <w:rFonts w:ascii="Verdana" w:eastAsia="Times New Roman" w:hAnsi="Verdana" w:cs="Times New Roman"/>
          <w:b/>
          <w:bCs/>
          <w:color w:val="333333"/>
          <w:sz w:val="24"/>
          <w:szCs w:val="24"/>
          <w:lang w:eastAsia="en-AU"/>
        </w:rPr>
        <w:t>from workplace, 2023</w:t>
      </w:r>
      <w:r>
        <w:rPr>
          <w:rFonts w:ascii="Verdana" w:eastAsia="Times New Roman" w:hAnsi="Verdana" w:cs="Times New Roman"/>
          <w:b/>
          <w:bCs/>
          <w:color w:val="333333"/>
          <w:sz w:val="24"/>
          <w:szCs w:val="24"/>
          <w:lang w:eastAsia="en-AU"/>
        </w:rPr>
        <w:t>)</w:t>
      </w:r>
    </w:p>
    <w:p w14:paraId="5C46A592" w14:textId="77777777" w:rsidR="00CB2D9F" w:rsidRDefault="00CB2D9F" w:rsidP="00CB2D9F">
      <w:p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lastRenderedPageBreak/>
        <w:t xml:space="preserve">As per ACT Breast Ultrasound protocol, the standard image display is to show -: </w:t>
      </w:r>
    </w:p>
    <w:p w14:paraId="1D4AC163" w14:textId="77777777" w:rsidR="00CB2D9F" w:rsidRDefault="00CB2D9F" w:rsidP="00CB2D9F">
      <w:pPr>
        <w:pStyle w:val="ListParagraph"/>
        <w:numPr>
          <w:ilvl w:val="0"/>
          <w:numId w:val="16"/>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The client’s name, Date of Birth, and client ID</w:t>
      </w:r>
    </w:p>
    <w:p w14:paraId="57E9A34B" w14:textId="77777777" w:rsidR="00CB2D9F" w:rsidRDefault="00CB2D9F" w:rsidP="00CB2D9F">
      <w:pPr>
        <w:pStyle w:val="ListParagraph"/>
        <w:numPr>
          <w:ilvl w:val="0"/>
          <w:numId w:val="16"/>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The Sonographer’s initials.</w:t>
      </w:r>
    </w:p>
    <w:p w14:paraId="392A5428" w14:textId="77777777" w:rsidR="00CB2D9F" w:rsidRDefault="00CB2D9F" w:rsidP="00CB2D9F">
      <w:pPr>
        <w:pStyle w:val="ListParagraph"/>
        <w:numPr>
          <w:ilvl w:val="0"/>
          <w:numId w:val="16"/>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Probe/display protocol</w:t>
      </w:r>
    </w:p>
    <w:p w14:paraId="27EB4931" w14:textId="77777777" w:rsidR="00CB2D9F" w:rsidRDefault="00CB2D9F" w:rsidP="00CB2D9F">
      <w:pPr>
        <w:pStyle w:val="ListParagraph"/>
        <w:numPr>
          <w:ilvl w:val="0"/>
          <w:numId w:val="16"/>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Depth</w:t>
      </w:r>
    </w:p>
    <w:p w14:paraId="08639B4B" w14:textId="77777777" w:rsidR="00CB2D9F" w:rsidRDefault="00CB2D9F" w:rsidP="00CB2D9F">
      <w:pPr>
        <w:pStyle w:val="ListParagraph"/>
        <w:numPr>
          <w:ilvl w:val="0"/>
          <w:numId w:val="16"/>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Body mark</w:t>
      </w:r>
    </w:p>
    <w:p w14:paraId="70495274" w14:textId="77777777" w:rsidR="00CB2D9F" w:rsidRDefault="00CB2D9F" w:rsidP="00CB2D9F">
      <w:pPr>
        <w:pStyle w:val="ListParagraph"/>
        <w:numPr>
          <w:ilvl w:val="0"/>
          <w:numId w:val="16"/>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Annotations: (Breast) (o’clock) (distance from nipple)</w:t>
      </w:r>
    </w:p>
    <w:p w14:paraId="47ED0D8C" w14:textId="473D402F" w:rsidR="00CB2D9F" w:rsidRDefault="00CB2D9F" w:rsidP="00CB2D9F">
      <w:pPr>
        <w:pStyle w:val="ListParagraph"/>
        <w:numPr>
          <w:ilvl w:val="0"/>
          <w:numId w:val="16"/>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Alternate annotations: (Breast)(Quadrant)</w:t>
      </w:r>
    </w:p>
    <w:p w14:paraId="13D42118" w14:textId="77777777" w:rsidR="00CB2D9F" w:rsidRDefault="00CB2D9F" w:rsidP="00CB2D9F">
      <w:pPr>
        <w:pStyle w:val="ListParagraph"/>
        <w:shd w:val="clear" w:color="auto" w:fill="FFFFFF"/>
        <w:spacing w:after="100" w:afterAutospacing="1" w:line="240" w:lineRule="auto"/>
        <w:rPr>
          <w:rFonts w:ascii="Verdana" w:eastAsia="Times New Roman" w:hAnsi="Verdana" w:cs="Times New Roman"/>
          <w:color w:val="333333"/>
          <w:sz w:val="24"/>
          <w:szCs w:val="24"/>
          <w:lang w:eastAsia="en-AU"/>
        </w:rPr>
      </w:pPr>
    </w:p>
    <w:p w14:paraId="4554546E" w14:textId="19F87B39" w:rsidR="00CB2D9F" w:rsidRPr="00CB2D9F" w:rsidRDefault="00CB2D9F" w:rsidP="00CB2D9F">
      <w:pPr>
        <w:shd w:val="clear" w:color="auto" w:fill="FFFFFF"/>
        <w:spacing w:after="100" w:afterAutospacing="1" w:line="240" w:lineRule="auto"/>
        <w:ind w:left="360"/>
        <w:rPr>
          <w:rFonts w:ascii="Roboto" w:hAnsi="Roboto"/>
          <w:color w:val="333333"/>
          <w:shd w:val="clear" w:color="auto" w:fill="FFFFFF"/>
        </w:rPr>
      </w:pPr>
      <w:r>
        <w:rPr>
          <w:rFonts w:ascii="Roboto" w:hAnsi="Roboto"/>
          <w:color w:val="333333"/>
          <w:shd w:val="clear" w:color="auto" w:fill="FFFFFF"/>
        </w:rPr>
        <w:t xml:space="preserve"> </w:t>
      </w:r>
      <w:r>
        <w:rPr>
          <w:rFonts w:ascii="Roboto" w:hAnsi="Roboto"/>
          <w:color w:val="333333"/>
        </w:rPr>
        <w:br/>
      </w:r>
      <w:r>
        <w:rPr>
          <w:rFonts w:ascii="Roboto" w:hAnsi="Roboto"/>
          <w:color w:val="333333"/>
          <w:shd w:val="clear" w:color="auto" w:fill="FFFFFF"/>
        </w:rPr>
        <w:t xml:space="preserve"> </w:t>
      </w:r>
      <w:r>
        <w:rPr>
          <w:noProof/>
        </w:rPr>
        <w:drawing>
          <wp:inline distT="0" distB="0" distL="0" distR="0" wp14:anchorId="5B95AFEB" wp14:editId="188AA569">
            <wp:extent cx="4655820" cy="335264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2233" cy="3378869"/>
                    </a:xfrm>
                    <a:prstGeom prst="rect">
                      <a:avLst/>
                    </a:prstGeom>
                  </pic:spPr>
                </pic:pic>
              </a:graphicData>
            </a:graphic>
          </wp:inline>
        </w:drawing>
      </w:r>
    </w:p>
    <w:p w14:paraId="2DC51279" w14:textId="1708E318" w:rsidR="00CB2D9F" w:rsidRDefault="00912B48" w:rsidP="00E960E2">
      <w:pPr>
        <w:shd w:val="clear" w:color="auto" w:fill="FFFFFF"/>
        <w:spacing w:after="100" w:afterAutospacing="1" w:line="240" w:lineRule="auto"/>
        <w:rPr>
          <w:rFonts w:ascii="Verdana" w:eastAsia="Times New Roman" w:hAnsi="Verdana" w:cs="Times New Roman"/>
          <w:b/>
          <w:bCs/>
          <w:color w:val="333333"/>
          <w:sz w:val="24"/>
          <w:szCs w:val="24"/>
          <w:lang w:eastAsia="en-AU"/>
        </w:rPr>
      </w:pPr>
      <w:r>
        <w:rPr>
          <w:rFonts w:ascii="Verdana" w:eastAsia="Times New Roman" w:hAnsi="Verdana" w:cs="Times New Roman"/>
          <w:b/>
          <w:bCs/>
          <w:color w:val="333333"/>
          <w:sz w:val="24"/>
          <w:szCs w:val="24"/>
          <w:lang w:eastAsia="en-AU"/>
        </w:rPr>
        <w:t xml:space="preserve">     (</w:t>
      </w:r>
      <w:r w:rsidR="00F7625A">
        <w:rPr>
          <w:rFonts w:ascii="Verdana" w:eastAsia="Times New Roman" w:hAnsi="Verdana" w:cs="Times New Roman"/>
          <w:b/>
          <w:bCs/>
          <w:color w:val="333333"/>
          <w:sz w:val="24"/>
          <w:szCs w:val="24"/>
          <w:lang w:eastAsia="en-AU"/>
        </w:rPr>
        <w:t>Image</w:t>
      </w:r>
      <w:r>
        <w:rPr>
          <w:rFonts w:ascii="Verdana" w:eastAsia="Times New Roman" w:hAnsi="Verdana" w:cs="Times New Roman"/>
          <w:b/>
          <w:bCs/>
          <w:color w:val="333333"/>
          <w:sz w:val="24"/>
          <w:szCs w:val="24"/>
          <w:lang w:eastAsia="en-AU"/>
        </w:rPr>
        <w:t xml:space="preserve"> </w:t>
      </w:r>
      <w:r w:rsidR="00F7625A">
        <w:rPr>
          <w:rFonts w:ascii="Verdana" w:eastAsia="Times New Roman" w:hAnsi="Verdana" w:cs="Times New Roman"/>
          <w:b/>
          <w:bCs/>
          <w:color w:val="333333"/>
          <w:sz w:val="24"/>
          <w:szCs w:val="24"/>
          <w:lang w:eastAsia="en-AU"/>
        </w:rPr>
        <w:t>from workplace, 2023</w:t>
      </w:r>
      <w:r>
        <w:rPr>
          <w:rFonts w:ascii="Verdana" w:eastAsia="Times New Roman" w:hAnsi="Verdana" w:cs="Times New Roman"/>
          <w:b/>
          <w:bCs/>
          <w:color w:val="333333"/>
          <w:sz w:val="24"/>
          <w:szCs w:val="24"/>
          <w:lang w:eastAsia="en-AU"/>
        </w:rPr>
        <w:t>)</w:t>
      </w:r>
    </w:p>
    <w:p w14:paraId="550FDACC" w14:textId="77777777" w:rsidR="00CB2D9F" w:rsidRDefault="00CB2D9F" w:rsidP="00E960E2">
      <w:pPr>
        <w:shd w:val="clear" w:color="auto" w:fill="FFFFFF"/>
        <w:spacing w:after="100" w:afterAutospacing="1" w:line="240" w:lineRule="auto"/>
        <w:rPr>
          <w:rFonts w:ascii="Verdana" w:eastAsia="Times New Roman" w:hAnsi="Verdana" w:cs="Times New Roman"/>
          <w:color w:val="333333"/>
          <w:sz w:val="24"/>
          <w:szCs w:val="24"/>
          <w:lang w:eastAsia="en-AU"/>
        </w:rPr>
      </w:pPr>
    </w:p>
    <w:p w14:paraId="00B4CD36" w14:textId="46D42EAF" w:rsidR="00E778C3" w:rsidRDefault="00E778C3" w:rsidP="00E960E2">
      <w:pPr>
        <w:shd w:val="clear" w:color="auto" w:fill="FFFFFF"/>
        <w:spacing w:after="100" w:afterAutospacing="1" w:line="240" w:lineRule="auto"/>
        <w:rPr>
          <w:rFonts w:ascii="Verdana" w:eastAsia="Times New Roman" w:hAnsi="Verdana" w:cs="Times New Roman"/>
          <w:color w:val="333333"/>
          <w:sz w:val="24"/>
          <w:szCs w:val="24"/>
          <w:lang w:eastAsia="en-AU"/>
        </w:rPr>
      </w:pPr>
      <w:r w:rsidRPr="00E778C3">
        <w:rPr>
          <w:rFonts w:ascii="Verdana" w:eastAsia="Times New Roman" w:hAnsi="Verdana" w:cs="Times New Roman"/>
          <w:color w:val="333333"/>
          <w:sz w:val="24"/>
          <w:szCs w:val="24"/>
          <w:lang w:eastAsia="en-AU"/>
        </w:rPr>
        <w:t>As per the ACT Breast Screen protocol</w:t>
      </w:r>
      <w:r>
        <w:rPr>
          <w:rFonts w:ascii="Verdana" w:eastAsia="Times New Roman" w:hAnsi="Verdana" w:cs="Times New Roman"/>
          <w:color w:val="333333"/>
          <w:sz w:val="24"/>
          <w:szCs w:val="24"/>
          <w:lang w:eastAsia="en-AU"/>
        </w:rPr>
        <w:t xml:space="preserve"> </w:t>
      </w:r>
      <w:r w:rsidR="009F467B">
        <w:rPr>
          <w:rFonts w:ascii="Verdana" w:eastAsia="Times New Roman" w:hAnsi="Verdana" w:cs="Times New Roman"/>
          <w:color w:val="333333"/>
          <w:sz w:val="24"/>
          <w:szCs w:val="24"/>
          <w:lang w:eastAsia="en-AU"/>
        </w:rPr>
        <w:t>with the identification of a lesion</w:t>
      </w:r>
      <w:r w:rsidR="00873F0C">
        <w:rPr>
          <w:rFonts w:ascii="Verdana" w:eastAsia="Times New Roman" w:hAnsi="Verdana" w:cs="Times New Roman"/>
          <w:color w:val="333333"/>
          <w:sz w:val="24"/>
          <w:szCs w:val="24"/>
          <w:lang w:eastAsia="en-AU"/>
        </w:rPr>
        <w:t>, the following steps are taken for the recording of ultrasound images.</w:t>
      </w:r>
    </w:p>
    <w:p w14:paraId="7CB91FD7" w14:textId="6DEE7F75" w:rsidR="00E778C3" w:rsidRDefault="006648C6" w:rsidP="00E778C3">
      <w:pPr>
        <w:pStyle w:val="ListParagraph"/>
        <w:numPr>
          <w:ilvl w:val="0"/>
          <w:numId w:val="15"/>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Axillary view with lymph nodes</w:t>
      </w:r>
    </w:p>
    <w:p w14:paraId="58C63CEC" w14:textId="1FBA73F3" w:rsidR="00E778C3" w:rsidRDefault="006648C6" w:rsidP="00E778C3">
      <w:pPr>
        <w:pStyle w:val="ListParagraph"/>
        <w:numPr>
          <w:ilvl w:val="0"/>
          <w:numId w:val="15"/>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 radial view of the lesion with a field showing the lungs at the bottom of the image.</w:t>
      </w:r>
    </w:p>
    <w:p w14:paraId="05C9D114" w14:textId="2FF9EE7D" w:rsidR="00E778C3" w:rsidRDefault="006648C6" w:rsidP="00E778C3">
      <w:pPr>
        <w:pStyle w:val="ListParagraph"/>
        <w:numPr>
          <w:ilvl w:val="0"/>
          <w:numId w:val="15"/>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Anti radial view of the lesion with a field showing the lungs at the bottom of the image.</w:t>
      </w:r>
    </w:p>
    <w:p w14:paraId="496B14BC" w14:textId="72CBAE5C" w:rsidR="00E778C3" w:rsidRDefault="006648C6" w:rsidP="00E778C3">
      <w:pPr>
        <w:pStyle w:val="ListParagraph"/>
        <w:numPr>
          <w:ilvl w:val="0"/>
          <w:numId w:val="15"/>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 radial view of the lesion with a reduced field of view to better visualize lesion features.  Lesions are measured in two planes.</w:t>
      </w:r>
    </w:p>
    <w:p w14:paraId="5F8DBD5F" w14:textId="73514855" w:rsidR="00016B13" w:rsidRDefault="00BE5FAC" w:rsidP="00E778C3">
      <w:pPr>
        <w:pStyle w:val="ListParagraph"/>
        <w:numPr>
          <w:ilvl w:val="0"/>
          <w:numId w:val="15"/>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Anti-radial view of the lesion with reduced field of view to better visualize lesion features.</w:t>
      </w:r>
    </w:p>
    <w:p w14:paraId="4507BFA5" w14:textId="2DE13932" w:rsidR="00016B13" w:rsidRDefault="00BE5FAC" w:rsidP="00E778C3">
      <w:pPr>
        <w:pStyle w:val="ListParagraph"/>
        <w:numPr>
          <w:ilvl w:val="0"/>
          <w:numId w:val="15"/>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lastRenderedPageBreak/>
        <w:t>View of the lesion with reduced field of view using CT Sono.</w:t>
      </w:r>
    </w:p>
    <w:p w14:paraId="060CBCDA" w14:textId="17F71E9C" w:rsidR="00575DAE" w:rsidRPr="00CB2D9F" w:rsidRDefault="00CB2D9F" w:rsidP="00E960E2">
      <w:pPr>
        <w:pStyle w:val="ListParagraph"/>
        <w:numPr>
          <w:ilvl w:val="0"/>
          <w:numId w:val="15"/>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Colour</w:t>
      </w:r>
      <w:r w:rsidR="00BE5FAC">
        <w:rPr>
          <w:rFonts w:ascii="Verdana" w:eastAsia="Times New Roman" w:hAnsi="Verdana" w:cs="Times New Roman"/>
          <w:color w:val="333333"/>
          <w:sz w:val="24"/>
          <w:szCs w:val="24"/>
          <w:lang w:eastAsia="en-AU"/>
        </w:rPr>
        <w:t xml:space="preserve"> Doppler image showing whether the lesion shows vascularity.</w:t>
      </w:r>
    </w:p>
    <w:p w14:paraId="3BBF2A67" w14:textId="77483504" w:rsidR="009F52EB" w:rsidRDefault="009F52EB" w:rsidP="00E960E2">
      <w:pPr>
        <w:shd w:val="clear" w:color="auto" w:fill="FFFFFF"/>
        <w:spacing w:after="100" w:afterAutospacing="1" w:line="240" w:lineRule="auto"/>
        <w:rPr>
          <w:noProof/>
        </w:rPr>
      </w:pPr>
      <w:r>
        <w:rPr>
          <w:noProof/>
        </w:rPr>
        <w:drawing>
          <wp:inline distT="0" distB="0" distL="0" distR="0" wp14:anchorId="567E8B0E" wp14:editId="19F7A493">
            <wp:extent cx="4655820" cy="29286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3354" cy="2933359"/>
                    </a:xfrm>
                    <a:prstGeom prst="rect">
                      <a:avLst/>
                    </a:prstGeom>
                  </pic:spPr>
                </pic:pic>
              </a:graphicData>
            </a:graphic>
          </wp:inline>
        </w:drawing>
      </w:r>
    </w:p>
    <w:p w14:paraId="2826C1A2" w14:textId="214ADED6" w:rsidR="00D22815" w:rsidRDefault="00912B48" w:rsidP="00E960E2">
      <w:pPr>
        <w:shd w:val="clear" w:color="auto" w:fill="FFFFFF"/>
        <w:spacing w:after="100" w:afterAutospacing="1" w:line="240" w:lineRule="auto"/>
        <w:rPr>
          <w:noProof/>
        </w:rPr>
      </w:pPr>
      <w:r>
        <w:rPr>
          <w:noProof/>
        </w:rPr>
        <w:t>(</w:t>
      </w:r>
      <w:r w:rsidR="00F7625A">
        <w:rPr>
          <w:noProof/>
        </w:rPr>
        <w:t xml:space="preserve">Image from </w:t>
      </w:r>
      <w:r>
        <w:rPr>
          <w:noProof/>
        </w:rPr>
        <w:t>Work</w:t>
      </w:r>
      <w:r w:rsidR="00F7625A">
        <w:rPr>
          <w:noProof/>
        </w:rPr>
        <w:t>place, 2023</w:t>
      </w:r>
      <w:r>
        <w:rPr>
          <w:noProof/>
        </w:rPr>
        <w:t>)</w:t>
      </w:r>
    </w:p>
    <w:p w14:paraId="1740FB2C" w14:textId="77777777" w:rsidR="00D22815" w:rsidRDefault="00D22815" w:rsidP="00E960E2">
      <w:pPr>
        <w:shd w:val="clear" w:color="auto" w:fill="FFFFFF"/>
        <w:spacing w:after="100" w:afterAutospacing="1" w:line="240" w:lineRule="auto"/>
        <w:rPr>
          <w:noProof/>
        </w:rPr>
      </w:pPr>
    </w:p>
    <w:p w14:paraId="52D04809" w14:textId="17232E98" w:rsidR="00E960E2" w:rsidRPr="009F52EB" w:rsidRDefault="00E960E2" w:rsidP="00E960E2">
      <w:pPr>
        <w:shd w:val="clear" w:color="auto" w:fill="FFFFFF"/>
        <w:spacing w:after="100" w:afterAutospacing="1" w:line="240" w:lineRule="auto"/>
        <w:rPr>
          <w:noProof/>
        </w:rPr>
      </w:pPr>
      <w:r w:rsidRPr="009F0C11">
        <w:rPr>
          <w:rFonts w:ascii="Verdana" w:eastAsia="Times New Roman" w:hAnsi="Verdana" w:cs="Times New Roman"/>
          <w:b/>
          <w:bCs/>
          <w:color w:val="333333"/>
          <w:sz w:val="24"/>
          <w:szCs w:val="24"/>
          <w:lang w:eastAsia="en-AU"/>
        </w:rPr>
        <w:t>3] What are the sonographic characteristics of benign versus malignant lesions. Use image/s as examples to elaborate.</w:t>
      </w:r>
    </w:p>
    <w:p w14:paraId="1B816536" w14:textId="70E5D25A" w:rsidR="000F18AF" w:rsidRDefault="000F18AF" w:rsidP="00E960E2">
      <w:p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Normal benign tumours have an oval or circular shape and are well-defined.  Malignant tumours typically have lobules and are ill-defined and irregular.</w:t>
      </w:r>
    </w:p>
    <w:tbl>
      <w:tblPr>
        <w:tblStyle w:val="TableGrid"/>
        <w:tblW w:w="0" w:type="auto"/>
        <w:tblLook w:val="04A0" w:firstRow="1" w:lastRow="0" w:firstColumn="1" w:lastColumn="0" w:noHBand="0" w:noVBand="1"/>
      </w:tblPr>
      <w:tblGrid>
        <w:gridCol w:w="4129"/>
        <w:gridCol w:w="3456"/>
      </w:tblGrid>
      <w:tr w:rsidR="00D0120B" w14:paraId="471B1B2F" w14:textId="77777777" w:rsidTr="00343A0E">
        <w:trPr>
          <w:trHeight w:val="235"/>
        </w:trPr>
        <w:tc>
          <w:tcPr>
            <w:tcW w:w="1882" w:type="dxa"/>
          </w:tcPr>
          <w:p w14:paraId="0211223B" w14:textId="2BAD2CE1" w:rsidR="006B02D4" w:rsidRDefault="006B02D4" w:rsidP="00E960E2">
            <w:p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Benign Lesion </w:t>
            </w:r>
            <w:r w:rsidR="00F31882">
              <w:rPr>
                <w:rFonts w:ascii="Verdana" w:eastAsia="Times New Roman" w:hAnsi="Verdana" w:cs="Times New Roman"/>
                <w:color w:val="333333"/>
                <w:sz w:val="24"/>
                <w:szCs w:val="24"/>
                <w:lang w:eastAsia="en-AU"/>
              </w:rPr>
              <w:t xml:space="preserve">           Vs</w:t>
            </w:r>
          </w:p>
        </w:tc>
        <w:tc>
          <w:tcPr>
            <w:tcW w:w="1575" w:type="dxa"/>
          </w:tcPr>
          <w:p w14:paraId="665ADE9D" w14:textId="51F18DF0" w:rsidR="006B02D4" w:rsidRDefault="006B02D4" w:rsidP="00E960E2">
            <w:p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Malignant</w:t>
            </w:r>
          </w:p>
        </w:tc>
      </w:tr>
      <w:tr w:rsidR="00D0120B" w14:paraId="3DED416F" w14:textId="77777777" w:rsidTr="00343A0E">
        <w:trPr>
          <w:trHeight w:val="3601"/>
        </w:trPr>
        <w:tc>
          <w:tcPr>
            <w:tcW w:w="1882" w:type="dxa"/>
          </w:tcPr>
          <w:p w14:paraId="2ACE58A8" w14:textId="77777777" w:rsidR="006B02D4" w:rsidRDefault="00DA4389" w:rsidP="00E960E2">
            <w:pPr>
              <w:spacing w:after="100" w:afterAutospacing="1" w:line="240" w:lineRule="auto"/>
              <w:rPr>
                <w:rFonts w:ascii="Verdana" w:eastAsia="Times New Roman" w:hAnsi="Verdana" w:cs="Times New Roman"/>
                <w:color w:val="333333"/>
                <w:sz w:val="24"/>
                <w:szCs w:val="24"/>
                <w:lang w:eastAsia="en-AU"/>
              </w:rPr>
            </w:pPr>
            <w:r>
              <w:rPr>
                <w:noProof/>
              </w:rPr>
              <w:drawing>
                <wp:inline distT="0" distB="0" distL="0" distR="0" wp14:anchorId="7C1410EE" wp14:editId="61C515DC">
                  <wp:extent cx="1905000" cy="1628384"/>
                  <wp:effectExtent l="0" t="0" r="0" b="0"/>
                  <wp:docPr id="2" name="Picture 2" descr="Simple breast cyst | Radiology Reference Art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breast cyst | Radiology Reference Articl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025" cy="1649775"/>
                          </a:xfrm>
                          <a:prstGeom prst="rect">
                            <a:avLst/>
                          </a:prstGeom>
                          <a:noFill/>
                          <a:ln>
                            <a:noFill/>
                          </a:ln>
                        </pic:spPr>
                      </pic:pic>
                    </a:graphicData>
                  </a:graphic>
                </wp:inline>
              </w:drawing>
            </w:r>
          </w:p>
          <w:p w14:paraId="377334EC" w14:textId="77777777" w:rsidR="0000355C" w:rsidRDefault="0000355C" w:rsidP="00E960E2">
            <w:p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Breast cyst -:</w:t>
            </w:r>
          </w:p>
          <w:p w14:paraId="55E3AE36" w14:textId="77777777" w:rsidR="0000355C" w:rsidRDefault="0000355C" w:rsidP="0000355C">
            <w:pPr>
              <w:pStyle w:val="ListParagraph"/>
              <w:numPr>
                <w:ilvl w:val="0"/>
                <w:numId w:val="3"/>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Anechoic pattern</w:t>
            </w:r>
          </w:p>
          <w:p w14:paraId="284727D4" w14:textId="69736C45" w:rsidR="0000355C" w:rsidRDefault="0000355C" w:rsidP="0000355C">
            <w:pPr>
              <w:pStyle w:val="ListParagraph"/>
              <w:numPr>
                <w:ilvl w:val="0"/>
                <w:numId w:val="3"/>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Oval or round</w:t>
            </w:r>
          </w:p>
          <w:p w14:paraId="7E8FDE7A" w14:textId="77777777" w:rsidR="0000355C" w:rsidRDefault="0000355C" w:rsidP="0000355C">
            <w:pPr>
              <w:pStyle w:val="ListParagraph"/>
              <w:numPr>
                <w:ilvl w:val="0"/>
                <w:numId w:val="3"/>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Well defined margin</w:t>
            </w:r>
          </w:p>
          <w:p w14:paraId="267A2F40" w14:textId="77777777" w:rsidR="0000355C" w:rsidRDefault="0000355C" w:rsidP="0000355C">
            <w:pPr>
              <w:pStyle w:val="ListParagraph"/>
              <w:numPr>
                <w:ilvl w:val="0"/>
                <w:numId w:val="3"/>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lastRenderedPageBreak/>
              <w:t>Posterior enhancement</w:t>
            </w:r>
          </w:p>
          <w:p w14:paraId="75EEA500" w14:textId="76E229B1" w:rsidR="0000355C" w:rsidRPr="0000355C" w:rsidRDefault="0000355C" w:rsidP="0000355C">
            <w:pPr>
              <w:pStyle w:val="ListParagraph"/>
              <w:numPr>
                <w:ilvl w:val="0"/>
                <w:numId w:val="3"/>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No calcifications </w:t>
            </w:r>
          </w:p>
        </w:tc>
        <w:tc>
          <w:tcPr>
            <w:tcW w:w="1575" w:type="dxa"/>
          </w:tcPr>
          <w:p w14:paraId="0F276942" w14:textId="77777777" w:rsidR="006B02D4" w:rsidRDefault="006F29E5" w:rsidP="00E960E2">
            <w:pPr>
              <w:spacing w:after="100" w:afterAutospacing="1" w:line="240" w:lineRule="auto"/>
              <w:rPr>
                <w:rFonts w:ascii="Verdana" w:eastAsia="Times New Roman" w:hAnsi="Verdana" w:cs="Times New Roman"/>
                <w:color w:val="333333"/>
                <w:sz w:val="24"/>
                <w:szCs w:val="24"/>
                <w:lang w:eastAsia="en-AU"/>
              </w:rPr>
            </w:pPr>
            <w:r>
              <w:rPr>
                <w:noProof/>
              </w:rPr>
              <w:lastRenderedPageBreak/>
              <w:drawing>
                <wp:inline distT="0" distB="0" distL="0" distR="0" wp14:anchorId="0EC10969" wp14:editId="71BD3A99">
                  <wp:extent cx="2057400"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238250"/>
                          </a:xfrm>
                          <a:prstGeom prst="rect">
                            <a:avLst/>
                          </a:prstGeom>
                          <a:noFill/>
                          <a:ln>
                            <a:noFill/>
                          </a:ln>
                        </pic:spPr>
                      </pic:pic>
                    </a:graphicData>
                  </a:graphic>
                </wp:inline>
              </w:drawing>
            </w:r>
          </w:p>
          <w:p w14:paraId="795E199D" w14:textId="77777777" w:rsidR="006F29E5" w:rsidRDefault="006F29E5" w:rsidP="006F29E5">
            <w:pPr>
              <w:pStyle w:val="ListParagraph"/>
              <w:numPr>
                <w:ilvl w:val="0"/>
                <w:numId w:val="9"/>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Hypoechoic </w:t>
            </w:r>
          </w:p>
          <w:p w14:paraId="3A911D81" w14:textId="7A87A1A4" w:rsidR="006F29E5" w:rsidRDefault="006F29E5" w:rsidP="006F29E5">
            <w:pPr>
              <w:pStyle w:val="ListParagraph"/>
              <w:numPr>
                <w:ilvl w:val="0"/>
                <w:numId w:val="9"/>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Irregular in shape</w:t>
            </w:r>
          </w:p>
          <w:p w14:paraId="0F5A23D4" w14:textId="55A7EBDC" w:rsidR="006F29E5" w:rsidRDefault="006F6377" w:rsidP="006F29E5">
            <w:pPr>
              <w:pStyle w:val="ListParagraph"/>
              <w:numPr>
                <w:ilvl w:val="0"/>
                <w:numId w:val="9"/>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Margin is not circumscribed.</w:t>
            </w:r>
          </w:p>
          <w:p w14:paraId="6583BFB4" w14:textId="054742CE" w:rsidR="006F6377" w:rsidRDefault="006F6377" w:rsidP="006F29E5">
            <w:pPr>
              <w:pStyle w:val="ListParagraph"/>
              <w:numPr>
                <w:ilvl w:val="0"/>
                <w:numId w:val="9"/>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Other features could be indistinct, angular, micro </w:t>
            </w:r>
            <w:r>
              <w:rPr>
                <w:rFonts w:ascii="Verdana" w:eastAsia="Times New Roman" w:hAnsi="Verdana" w:cs="Times New Roman"/>
                <w:color w:val="333333"/>
                <w:sz w:val="24"/>
                <w:szCs w:val="24"/>
                <w:lang w:eastAsia="en-AU"/>
              </w:rPr>
              <w:lastRenderedPageBreak/>
              <w:t>lobulated, spiculated.</w:t>
            </w:r>
          </w:p>
          <w:p w14:paraId="735C2759" w14:textId="77777777" w:rsidR="006F6377" w:rsidRDefault="006F6377" w:rsidP="006F29E5">
            <w:pPr>
              <w:pStyle w:val="ListParagraph"/>
              <w:numPr>
                <w:ilvl w:val="0"/>
                <w:numId w:val="9"/>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Posterior shadowing</w:t>
            </w:r>
          </w:p>
          <w:p w14:paraId="26AB0248" w14:textId="77777777" w:rsidR="006F6377" w:rsidRDefault="006F6377" w:rsidP="006F29E5">
            <w:pPr>
              <w:pStyle w:val="ListParagraph"/>
              <w:numPr>
                <w:ilvl w:val="0"/>
                <w:numId w:val="9"/>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Likely to have small calcification inside or outside the mass.</w:t>
            </w:r>
          </w:p>
          <w:p w14:paraId="6D427203" w14:textId="77777777" w:rsidR="00B32536" w:rsidRDefault="00B32536" w:rsidP="006F29E5">
            <w:pPr>
              <w:pStyle w:val="ListParagraph"/>
              <w:numPr>
                <w:ilvl w:val="0"/>
                <w:numId w:val="9"/>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Thick hyperechoic halo</w:t>
            </w:r>
          </w:p>
          <w:p w14:paraId="5F3CE36A" w14:textId="6D13277C" w:rsidR="002A3556" w:rsidRPr="006F29E5" w:rsidRDefault="002A3556" w:rsidP="006F29E5">
            <w:pPr>
              <w:pStyle w:val="ListParagraph"/>
              <w:numPr>
                <w:ilvl w:val="0"/>
                <w:numId w:val="9"/>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Branching pattern</w:t>
            </w:r>
          </w:p>
        </w:tc>
      </w:tr>
      <w:tr w:rsidR="00D0120B" w14:paraId="4652AA75" w14:textId="77777777" w:rsidTr="00343A0E">
        <w:trPr>
          <w:trHeight w:val="579"/>
        </w:trPr>
        <w:tc>
          <w:tcPr>
            <w:tcW w:w="1882" w:type="dxa"/>
          </w:tcPr>
          <w:p w14:paraId="0ED8F4A5" w14:textId="014EF584" w:rsidR="006B02D4" w:rsidRDefault="00705827" w:rsidP="00E960E2">
            <w:pPr>
              <w:spacing w:after="100" w:afterAutospacing="1" w:line="240" w:lineRule="auto"/>
              <w:rPr>
                <w:rFonts w:ascii="Verdana" w:eastAsia="Times New Roman" w:hAnsi="Verdana" w:cs="Times New Roman"/>
                <w:color w:val="333333"/>
                <w:sz w:val="24"/>
                <w:szCs w:val="24"/>
                <w:lang w:eastAsia="en-AU"/>
              </w:rPr>
            </w:pPr>
            <w:r>
              <w:rPr>
                <w:noProof/>
              </w:rPr>
              <w:lastRenderedPageBreak/>
              <w:drawing>
                <wp:inline distT="0" distB="0" distL="0" distR="0" wp14:anchorId="5FB4F548" wp14:editId="3C32BB79">
                  <wp:extent cx="1951989"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3954" cy="1284173"/>
                          </a:xfrm>
                          <a:prstGeom prst="rect">
                            <a:avLst/>
                          </a:prstGeom>
                          <a:noFill/>
                          <a:ln>
                            <a:noFill/>
                          </a:ln>
                        </pic:spPr>
                      </pic:pic>
                    </a:graphicData>
                  </a:graphic>
                </wp:inline>
              </w:drawing>
            </w:r>
          </w:p>
          <w:p w14:paraId="4D2D734A" w14:textId="19D5FE78" w:rsidR="00705827" w:rsidRDefault="00705827" w:rsidP="00E960E2">
            <w:p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Fibroadenoma -:</w:t>
            </w:r>
          </w:p>
          <w:p w14:paraId="41900C4C" w14:textId="03CE3A39" w:rsidR="00705827" w:rsidRDefault="00705827" w:rsidP="00705827">
            <w:pPr>
              <w:pStyle w:val="ListParagraph"/>
              <w:numPr>
                <w:ilvl w:val="0"/>
                <w:numId w:val="4"/>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Hypoechoic</w:t>
            </w:r>
          </w:p>
          <w:p w14:paraId="0C692624" w14:textId="4AA70298" w:rsidR="00705827" w:rsidRDefault="00705827" w:rsidP="00705827">
            <w:pPr>
              <w:pStyle w:val="ListParagraph"/>
              <w:numPr>
                <w:ilvl w:val="0"/>
                <w:numId w:val="4"/>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Oval or round</w:t>
            </w:r>
          </w:p>
          <w:p w14:paraId="041B5884" w14:textId="3B910949" w:rsidR="00705827" w:rsidRDefault="00705827" w:rsidP="00705827">
            <w:pPr>
              <w:pStyle w:val="ListParagraph"/>
              <w:numPr>
                <w:ilvl w:val="0"/>
                <w:numId w:val="4"/>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Less frequent lobulated</w:t>
            </w:r>
          </w:p>
          <w:p w14:paraId="461E143B" w14:textId="2C5A0CAF" w:rsidR="00705827" w:rsidRDefault="00705827" w:rsidP="00705827">
            <w:pPr>
              <w:pStyle w:val="ListParagraph"/>
              <w:numPr>
                <w:ilvl w:val="0"/>
                <w:numId w:val="4"/>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Circumscribed margin</w:t>
            </w:r>
          </w:p>
          <w:p w14:paraId="15A55FAE" w14:textId="1BF20B8A" w:rsidR="00705827" w:rsidRDefault="00705827" w:rsidP="00705827">
            <w:pPr>
              <w:pStyle w:val="ListParagraph"/>
              <w:numPr>
                <w:ilvl w:val="0"/>
                <w:numId w:val="4"/>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Sometimes minimal posterior enhancement</w:t>
            </w:r>
          </w:p>
          <w:p w14:paraId="2FB17909" w14:textId="316425E2" w:rsidR="00705827" w:rsidRPr="00705827" w:rsidRDefault="00C91E4C" w:rsidP="00705827">
            <w:pPr>
              <w:pStyle w:val="ListParagraph"/>
              <w:numPr>
                <w:ilvl w:val="0"/>
                <w:numId w:val="4"/>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Likely</w:t>
            </w:r>
            <w:r w:rsidR="00705827">
              <w:rPr>
                <w:rFonts w:ascii="Verdana" w:eastAsia="Times New Roman" w:hAnsi="Verdana" w:cs="Times New Roman"/>
                <w:color w:val="333333"/>
                <w:sz w:val="24"/>
                <w:szCs w:val="24"/>
                <w:lang w:eastAsia="en-AU"/>
              </w:rPr>
              <w:t xml:space="preserve"> to have +/- </w:t>
            </w:r>
            <w:r>
              <w:rPr>
                <w:rFonts w:ascii="Verdana" w:eastAsia="Times New Roman" w:hAnsi="Verdana" w:cs="Times New Roman"/>
                <w:color w:val="333333"/>
                <w:sz w:val="24"/>
                <w:szCs w:val="24"/>
                <w:lang w:eastAsia="en-AU"/>
              </w:rPr>
              <w:t>calcifications.</w:t>
            </w:r>
          </w:p>
          <w:p w14:paraId="68D48B38" w14:textId="0A243B8E" w:rsidR="004E0A16" w:rsidRDefault="004E0A16" w:rsidP="00E960E2">
            <w:pPr>
              <w:spacing w:after="100" w:afterAutospacing="1" w:line="240" w:lineRule="auto"/>
              <w:rPr>
                <w:rFonts w:ascii="Verdana" w:eastAsia="Times New Roman" w:hAnsi="Verdana" w:cs="Times New Roman"/>
                <w:color w:val="333333"/>
                <w:sz w:val="24"/>
                <w:szCs w:val="24"/>
                <w:lang w:eastAsia="en-AU"/>
              </w:rPr>
            </w:pPr>
          </w:p>
          <w:p w14:paraId="68008E57" w14:textId="5DFC1739" w:rsidR="004E0A16" w:rsidRDefault="00443D8E" w:rsidP="00E960E2">
            <w:pPr>
              <w:spacing w:after="100" w:afterAutospacing="1" w:line="240" w:lineRule="auto"/>
              <w:rPr>
                <w:rFonts w:ascii="Verdana" w:eastAsia="Times New Roman" w:hAnsi="Verdana" w:cs="Times New Roman"/>
                <w:color w:val="333333"/>
                <w:sz w:val="24"/>
                <w:szCs w:val="24"/>
                <w:lang w:eastAsia="en-AU"/>
              </w:rPr>
            </w:pPr>
            <w:r>
              <w:rPr>
                <w:noProof/>
              </w:rPr>
              <w:drawing>
                <wp:inline distT="0" distB="0" distL="0" distR="0" wp14:anchorId="495AD22E" wp14:editId="3C3E1031">
                  <wp:extent cx="2457450" cy="157565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5757" cy="1593805"/>
                          </a:xfrm>
                          <a:prstGeom prst="rect">
                            <a:avLst/>
                          </a:prstGeom>
                          <a:noFill/>
                          <a:ln>
                            <a:noFill/>
                          </a:ln>
                        </pic:spPr>
                      </pic:pic>
                    </a:graphicData>
                  </a:graphic>
                </wp:inline>
              </w:drawing>
            </w:r>
          </w:p>
          <w:p w14:paraId="095965F9" w14:textId="643CFBBC" w:rsidR="004C7B96" w:rsidRDefault="004C7B96" w:rsidP="004C7B96">
            <w:p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Fat necrosis (benign lesion)</w:t>
            </w:r>
          </w:p>
          <w:p w14:paraId="12924865" w14:textId="59F9913D" w:rsidR="00E241F9" w:rsidRDefault="00E241F9" w:rsidP="00E241F9">
            <w:pPr>
              <w:pStyle w:val="ListParagraph"/>
              <w:numPr>
                <w:ilvl w:val="0"/>
                <w:numId w:val="7"/>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Accidental or surgical trauma can result in a palpable lump of fat </w:t>
            </w:r>
            <w:r>
              <w:rPr>
                <w:rFonts w:ascii="Verdana" w:eastAsia="Times New Roman" w:hAnsi="Verdana" w:cs="Times New Roman"/>
                <w:color w:val="333333"/>
                <w:sz w:val="24"/>
                <w:szCs w:val="24"/>
                <w:lang w:eastAsia="en-AU"/>
              </w:rPr>
              <w:lastRenderedPageBreak/>
              <w:t>necrosis, or dead fat, in the affected area.</w:t>
            </w:r>
          </w:p>
          <w:p w14:paraId="5645BE68" w14:textId="333F0A10" w:rsidR="00E241F9" w:rsidRDefault="00E241F9" w:rsidP="00E241F9">
            <w:pPr>
              <w:pStyle w:val="ListParagraph"/>
              <w:numPr>
                <w:ilvl w:val="0"/>
                <w:numId w:val="7"/>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Surrounding skin may appear red, bruised, or even dimpled, however this will normally feel solid and painless.</w:t>
            </w:r>
          </w:p>
          <w:p w14:paraId="1471D31E" w14:textId="7AF7BC78" w:rsidR="00E241F9" w:rsidRPr="00E241F9" w:rsidRDefault="00E241F9" w:rsidP="00E241F9">
            <w:pPr>
              <w:pStyle w:val="ListParagraph"/>
              <w:numPr>
                <w:ilvl w:val="0"/>
                <w:numId w:val="7"/>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In </w:t>
            </w:r>
            <w:r w:rsidR="009F0C11">
              <w:rPr>
                <w:rFonts w:ascii="Verdana" w:eastAsia="Times New Roman" w:hAnsi="Verdana" w:cs="Times New Roman"/>
                <w:color w:val="333333"/>
                <w:sz w:val="24"/>
                <w:szCs w:val="24"/>
                <w:lang w:eastAsia="en-AU"/>
              </w:rPr>
              <w:t>ultrasound,</w:t>
            </w:r>
            <w:r>
              <w:rPr>
                <w:rFonts w:ascii="Verdana" w:eastAsia="Times New Roman" w:hAnsi="Verdana" w:cs="Times New Roman"/>
                <w:color w:val="333333"/>
                <w:sz w:val="24"/>
                <w:szCs w:val="24"/>
                <w:lang w:eastAsia="en-AU"/>
              </w:rPr>
              <w:t xml:space="preserve"> fat necrosis can be very difficult </w:t>
            </w:r>
            <w:r w:rsidR="009F0C11">
              <w:rPr>
                <w:rFonts w:ascii="Verdana" w:eastAsia="Times New Roman" w:hAnsi="Verdana" w:cs="Times New Roman"/>
                <w:color w:val="333333"/>
                <w:sz w:val="24"/>
                <w:szCs w:val="24"/>
                <w:lang w:eastAsia="en-AU"/>
              </w:rPr>
              <w:t>to distinguish from malignant breast tumours, hence a biopsy may be advised.</w:t>
            </w:r>
          </w:p>
          <w:p w14:paraId="276C2651" w14:textId="678E96D3" w:rsidR="00E241F9" w:rsidRPr="00E241F9" w:rsidRDefault="00E241F9" w:rsidP="00E241F9">
            <w:pPr>
              <w:pStyle w:val="ListParagraph"/>
              <w:spacing w:after="100" w:afterAutospacing="1" w:line="240" w:lineRule="auto"/>
              <w:rPr>
                <w:rFonts w:ascii="Verdana" w:eastAsia="Times New Roman" w:hAnsi="Verdana" w:cs="Times New Roman"/>
                <w:color w:val="333333"/>
                <w:sz w:val="24"/>
                <w:szCs w:val="24"/>
                <w:lang w:eastAsia="en-AU"/>
              </w:rPr>
            </w:pPr>
          </w:p>
          <w:p w14:paraId="51F416B1" w14:textId="78619670" w:rsidR="004E0A16" w:rsidRDefault="004E0A16" w:rsidP="00E960E2">
            <w:pPr>
              <w:spacing w:after="100" w:afterAutospacing="1" w:line="240" w:lineRule="auto"/>
              <w:rPr>
                <w:rFonts w:ascii="Verdana" w:eastAsia="Times New Roman" w:hAnsi="Verdana" w:cs="Times New Roman"/>
                <w:color w:val="333333"/>
                <w:sz w:val="24"/>
                <w:szCs w:val="24"/>
                <w:lang w:eastAsia="en-AU"/>
              </w:rPr>
            </w:pPr>
          </w:p>
        </w:tc>
        <w:tc>
          <w:tcPr>
            <w:tcW w:w="1575" w:type="dxa"/>
          </w:tcPr>
          <w:p w14:paraId="2A78C9C4" w14:textId="77777777" w:rsidR="00D93B27" w:rsidRDefault="00D93B27" w:rsidP="00D93B27">
            <w:pPr>
              <w:spacing w:after="100" w:afterAutospacing="1" w:line="240" w:lineRule="auto"/>
              <w:rPr>
                <w:rFonts w:ascii="Verdana" w:eastAsia="Times New Roman" w:hAnsi="Verdana" w:cs="Times New Roman"/>
                <w:color w:val="333333"/>
                <w:sz w:val="24"/>
                <w:szCs w:val="24"/>
                <w:lang w:eastAsia="en-AU"/>
              </w:rPr>
            </w:pPr>
            <w:r>
              <w:rPr>
                <w:noProof/>
              </w:rPr>
              <w:lastRenderedPageBreak/>
              <w:drawing>
                <wp:inline distT="0" distB="0" distL="0" distR="0" wp14:anchorId="113B0A15" wp14:editId="20FE769C">
                  <wp:extent cx="1676400"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inline>
              </w:drawing>
            </w:r>
          </w:p>
          <w:p w14:paraId="6B2BE078" w14:textId="77777777" w:rsidR="00D93B27" w:rsidRDefault="00D93B27" w:rsidP="00D93B27">
            <w:p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Mucinous breast carcinoma</w:t>
            </w:r>
          </w:p>
          <w:p w14:paraId="02771847" w14:textId="302DFF4A" w:rsidR="00D93B27" w:rsidRDefault="00D93B27" w:rsidP="00D93B27">
            <w:pPr>
              <w:pStyle w:val="ListParagraph"/>
              <w:numPr>
                <w:ilvl w:val="0"/>
                <w:numId w:val="12"/>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Tall</w:t>
            </w:r>
          </w:p>
          <w:p w14:paraId="2ED5E0A1" w14:textId="40C31C42" w:rsidR="00D93B27" w:rsidRDefault="00D93B27" w:rsidP="00D93B27">
            <w:pPr>
              <w:pStyle w:val="ListParagraph"/>
              <w:numPr>
                <w:ilvl w:val="0"/>
                <w:numId w:val="12"/>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Wide</w:t>
            </w:r>
          </w:p>
          <w:p w14:paraId="4FF75589" w14:textId="77777777" w:rsidR="00D93B27" w:rsidRDefault="00D93B27" w:rsidP="00D93B27">
            <w:pPr>
              <w:pStyle w:val="ListParagraph"/>
              <w:numPr>
                <w:ilvl w:val="0"/>
                <w:numId w:val="12"/>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Internal vascularity</w:t>
            </w:r>
          </w:p>
          <w:p w14:paraId="0431B8D3" w14:textId="3BBFC3CD" w:rsidR="00D93B27" w:rsidRDefault="00083B9A" w:rsidP="00D93B27">
            <w:pPr>
              <w:pStyle w:val="ListParagraph"/>
              <w:numPr>
                <w:ilvl w:val="0"/>
                <w:numId w:val="12"/>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Frequently exhibit mixed echogenicity with solid and cystic components on ultrasound.</w:t>
            </w:r>
          </w:p>
          <w:p w14:paraId="347F4E6C" w14:textId="77777777" w:rsidR="00932666" w:rsidRDefault="00083B9A" w:rsidP="00D93B27">
            <w:pPr>
              <w:pStyle w:val="ListParagraph"/>
              <w:numPr>
                <w:ilvl w:val="0"/>
                <w:numId w:val="12"/>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Posterior acoustic enhancement</w:t>
            </w:r>
          </w:p>
          <w:p w14:paraId="13D450A5" w14:textId="77777777" w:rsidR="00083B9A" w:rsidRDefault="00083B9A" w:rsidP="00D93B27">
            <w:pPr>
              <w:pStyle w:val="ListParagraph"/>
              <w:numPr>
                <w:ilvl w:val="0"/>
                <w:numId w:val="12"/>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Micro lobulated borders and distal enhancement</w:t>
            </w:r>
          </w:p>
          <w:p w14:paraId="1C175633" w14:textId="69CC5696" w:rsidR="00083B9A" w:rsidRPr="00D93B27" w:rsidRDefault="00083B9A" w:rsidP="00D93B27">
            <w:pPr>
              <w:pStyle w:val="ListParagraph"/>
              <w:numPr>
                <w:ilvl w:val="0"/>
                <w:numId w:val="12"/>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Mucinous breast Ca – boarders are typically clearly </w:t>
            </w:r>
            <w:r w:rsidR="008B2C85">
              <w:rPr>
                <w:rFonts w:ascii="Verdana" w:eastAsia="Times New Roman" w:hAnsi="Verdana" w:cs="Times New Roman"/>
                <w:color w:val="333333"/>
                <w:sz w:val="24"/>
                <w:szCs w:val="24"/>
                <w:lang w:eastAsia="en-AU"/>
              </w:rPr>
              <w:t>defined,</w:t>
            </w:r>
            <w:r>
              <w:rPr>
                <w:rFonts w:ascii="Verdana" w:eastAsia="Times New Roman" w:hAnsi="Verdana" w:cs="Times New Roman"/>
                <w:color w:val="333333"/>
                <w:sz w:val="24"/>
                <w:szCs w:val="24"/>
                <w:lang w:eastAsia="en-AU"/>
              </w:rPr>
              <w:t xml:space="preserve"> and the tumour is isoechoic in relation to the fat surrounding the breast tissue on ultrasound.</w:t>
            </w:r>
          </w:p>
        </w:tc>
      </w:tr>
      <w:tr w:rsidR="00D0120B" w14:paraId="6E2F791F" w14:textId="77777777" w:rsidTr="00A52ADB">
        <w:trPr>
          <w:trHeight w:val="2542"/>
        </w:trPr>
        <w:tc>
          <w:tcPr>
            <w:tcW w:w="1882" w:type="dxa"/>
          </w:tcPr>
          <w:p w14:paraId="42D8277C" w14:textId="1DBB623F" w:rsidR="006B02D4" w:rsidRDefault="008F74B1" w:rsidP="00E960E2">
            <w:pPr>
              <w:spacing w:after="100" w:afterAutospacing="1" w:line="240" w:lineRule="auto"/>
              <w:rPr>
                <w:rFonts w:ascii="Verdana" w:eastAsia="Times New Roman" w:hAnsi="Verdana" w:cs="Times New Roman"/>
                <w:color w:val="333333"/>
                <w:sz w:val="24"/>
                <w:szCs w:val="24"/>
                <w:lang w:eastAsia="en-AU"/>
              </w:rPr>
            </w:pPr>
            <w:r>
              <w:rPr>
                <w:noProof/>
              </w:rPr>
              <w:drawing>
                <wp:inline distT="0" distB="0" distL="0" distR="0" wp14:anchorId="38B4D6CA" wp14:editId="309DC48A">
                  <wp:extent cx="2485228" cy="1437640"/>
                  <wp:effectExtent l="0" t="0" r="0" b="0"/>
                  <wp:docPr id="9" name="Picture 9" descr="Breast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ast Ultras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950" cy="1446156"/>
                          </a:xfrm>
                          <a:prstGeom prst="rect">
                            <a:avLst/>
                          </a:prstGeom>
                          <a:noFill/>
                          <a:ln>
                            <a:noFill/>
                          </a:ln>
                        </pic:spPr>
                      </pic:pic>
                    </a:graphicData>
                  </a:graphic>
                </wp:inline>
              </w:drawing>
            </w:r>
          </w:p>
          <w:p w14:paraId="46982BDB" w14:textId="4B8BF990" w:rsidR="009F0C11" w:rsidRDefault="00D15C03" w:rsidP="00E960E2">
            <w:p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Adenosis</w:t>
            </w:r>
          </w:p>
          <w:p w14:paraId="70540849" w14:textId="6C9508DE" w:rsidR="00D15C03" w:rsidRDefault="00D15C03" w:rsidP="00D15C03">
            <w:pPr>
              <w:pStyle w:val="ListParagraph"/>
              <w:numPr>
                <w:ilvl w:val="0"/>
                <w:numId w:val="8"/>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The term adenosis describes the growth of the breast’s lobules and the increase in the number of glands located within them.</w:t>
            </w:r>
          </w:p>
          <w:p w14:paraId="2C821254" w14:textId="78617AFA" w:rsidR="00D15C03" w:rsidRDefault="00D15C03" w:rsidP="00D15C03">
            <w:pPr>
              <w:pStyle w:val="ListParagraph"/>
              <w:numPr>
                <w:ilvl w:val="0"/>
                <w:numId w:val="8"/>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It is a non-cancerous lesion even though </w:t>
            </w:r>
            <w:r w:rsidR="00A34682">
              <w:rPr>
                <w:rFonts w:ascii="Verdana" w:eastAsia="Times New Roman" w:hAnsi="Verdana" w:cs="Times New Roman"/>
                <w:color w:val="333333"/>
                <w:sz w:val="24"/>
                <w:szCs w:val="24"/>
                <w:lang w:eastAsia="en-AU"/>
              </w:rPr>
              <w:t>it can resemble breast cancer on a mammogram which is due to microcalcifications prone regions.</w:t>
            </w:r>
          </w:p>
          <w:p w14:paraId="4EB7C8B9" w14:textId="5DF9D025" w:rsidR="00A34682" w:rsidRDefault="00A34682" w:rsidP="00D15C03">
            <w:pPr>
              <w:pStyle w:val="ListParagraph"/>
              <w:numPr>
                <w:ilvl w:val="0"/>
                <w:numId w:val="8"/>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Adenosis is also known as sclerosing adenosis, in which scar tissue develops inside the larger lobules and distorts them.</w:t>
            </w:r>
          </w:p>
          <w:p w14:paraId="53B2F342" w14:textId="0E1D9DB4" w:rsidR="00A34682" w:rsidRDefault="00A34682" w:rsidP="00D15C03">
            <w:pPr>
              <w:pStyle w:val="ListParagraph"/>
              <w:numPr>
                <w:ilvl w:val="0"/>
                <w:numId w:val="8"/>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lastRenderedPageBreak/>
              <w:t>The diagnosis of sclerosing adenosis is confirmed by a biopsy.</w:t>
            </w:r>
          </w:p>
          <w:p w14:paraId="2137C8D3" w14:textId="43CA343A" w:rsidR="00A34682" w:rsidRPr="00A34682" w:rsidRDefault="00A34682" w:rsidP="00A34682">
            <w:pPr>
              <w:spacing w:after="100" w:afterAutospacing="1" w:line="240" w:lineRule="auto"/>
              <w:ind w:left="360"/>
              <w:rPr>
                <w:rFonts w:ascii="Verdana" w:eastAsia="Times New Roman" w:hAnsi="Verdana" w:cs="Times New Roman"/>
                <w:color w:val="333333"/>
                <w:sz w:val="24"/>
                <w:szCs w:val="24"/>
                <w:lang w:eastAsia="en-AU"/>
              </w:rPr>
            </w:pPr>
          </w:p>
          <w:p w14:paraId="1D45319B" w14:textId="77777777" w:rsidR="009F0C11" w:rsidRDefault="009F0C11" w:rsidP="00E960E2">
            <w:pPr>
              <w:spacing w:after="100" w:afterAutospacing="1" w:line="240" w:lineRule="auto"/>
              <w:rPr>
                <w:rFonts w:ascii="Verdana" w:eastAsia="Times New Roman" w:hAnsi="Verdana" w:cs="Times New Roman"/>
                <w:color w:val="333333"/>
                <w:sz w:val="24"/>
                <w:szCs w:val="24"/>
                <w:lang w:eastAsia="en-AU"/>
              </w:rPr>
            </w:pPr>
          </w:p>
          <w:p w14:paraId="70365107" w14:textId="77777777" w:rsidR="009F0C11" w:rsidRDefault="009F0C11" w:rsidP="00E960E2">
            <w:pPr>
              <w:spacing w:after="100" w:afterAutospacing="1" w:line="240" w:lineRule="auto"/>
              <w:rPr>
                <w:rFonts w:ascii="Verdana" w:eastAsia="Times New Roman" w:hAnsi="Verdana" w:cs="Times New Roman"/>
                <w:color w:val="333333"/>
                <w:sz w:val="24"/>
                <w:szCs w:val="24"/>
                <w:lang w:eastAsia="en-AU"/>
              </w:rPr>
            </w:pPr>
          </w:p>
          <w:p w14:paraId="26FD4E65" w14:textId="77777777" w:rsidR="009F0C11" w:rsidRDefault="009F0C11" w:rsidP="00E960E2">
            <w:pPr>
              <w:spacing w:after="100" w:afterAutospacing="1" w:line="240" w:lineRule="auto"/>
              <w:rPr>
                <w:rFonts w:ascii="Verdana" w:eastAsia="Times New Roman" w:hAnsi="Verdana" w:cs="Times New Roman"/>
                <w:color w:val="333333"/>
                <w:sz w:val="24"/>
                <w:szCs w:val="24"/>
                <w:lang w:eastAsia="en-AU"/>
              </w:rPr>
            </w:pPr>
          </w:p>
          <w:p w14:paraId="6C6232BA" w14:textId="6ECF6FB4" w:rsidR="009F0C11" w:rsidRDefault="009F0C11" w:rsidP="00E960E2">
            <w:pPr>
              <w:spacing w:after="100" w:afterAutospacing="1" w:line="240" w:lineRule="auto"/>
              <w:rPr>
                <w:rFonts w:ascii="Verdana" w:eastAsia="Times New Roman" w:hAnsi="Verdana" w:cs="Times New Roman"/>
                <w:color w:val="333333"/>
                <w:sz w:val="24"/>
                <w:szCs w:val="24"/>
                <w:lang w:eastAsia="en-AU"/>
              </w:rPr>
            </w:pPr>
          </w:p>
        </w:tc>
        <w:tc>
          <w:tcPr>
            <w:tcW w:w="1575" w:type="dxa"/>
          </w:tcPr>
          <w:p w14:paraId="3EF56BF4" w14:textId="77777777" w:rsidR="006B02D4" w:rsidRDefault="00D0120B" w:rsidP="00E960E2">
            <w:pPr>
              <w:spacing w:after="100" w:afterAutospacing="1" w:line="240" w:lineRule="auto"/>
              <w:rPr>
                <w:rFonts w:ascii="Verdana" w:eastAsia="Times New Roman" w:hAnsi="Verdana" w:cs="Times New Roman"/>
                <w:color w:val="333333"/>
                <w:sz w:val="24"/>
                <w:szCs w:val="24"/>
                <w:lang w:eastAsia="en-AU"/>
              </w:rPr>
            </w:pPr>
            <w:r>
              <w:rPr>
                <w:noProof/>
              </w:rPr>
              <w:lastRenderedPageBreak/>
              <w:drawing>
                <wp:inline distT="0" distB="0" distL="0" distR="0" wp14:anchorId="489E6361" wp14:editId="05189E5F">
                  <wp:extent cx="1990725" cy="1524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8715" cy="1537772"/>
                          </a:xfrm>
                          <a:prstGeom prst="rect">
                            <a:avLst/>
                          </a:prstGeom>
                          <a:noFill/>
                          <a:ln>
                            <a:noFill/>
                          </a:ln>
                        </pic:spPr>
                      </pic:pic>
                    </a:graphicData>
                  </a:graphic>
                </wp:inline>
              </w:drawing>
            </w:r>
          </w:p>
          <w:p w14:paraId="4F44B861" w14:textId="77777777" w:rsidR="00D0120B" w:rsidRDefault="00D0120B" w:rsidP="00E960E2">
            <w:p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Lipoma in axillary</w:t>
            </w:r>
          </w:p>
          <w:p w14:paraId="6111ABEA" w14:textId="19837523" w:rsidR="00D0120B" w:rsidRDefault="00D0120B" w:rsidP="00D0120B">
            <w:pPr>
              <w:pStyle w:val="ListParagraph"/>
              <w:numPr>
                <w:ilvl w:val="0"/>
                <w:numId w:val="11"/>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Ill defined.</w:t>
            </w:r>
          </w:p>
          <w:p w14:paraId="76752394" w14:textId="49293342" w:rsidR="00D0120B" w:rsidRDefault="00D0120B" w:rsidP="00D0120B">
            <w:pPr>
              <w:pStyle w:val="ListParagraph"/>
              <w:numPr>
                <w:ilvl w:val="0"/>
                <w:numId w:val="11"/>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Branching</w:t>
            </w:r>
          </w:p>
          <w:p w14:paraId="7D8E0406" w14:textId="77777777" w:rsidR="00D0120B" w:rsidRDefault="00D0120B" w:rsidP="00D0120B">
            <w:pPr>
              <w:pStyle w:val="ListParagraph"/>
              <w:numPr>
                <w:ilvl w:val="0"/>
                <w:numId w:val="11"/>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Increased vascularity</w:t>
            </w:r>
          </w:p>
          <w:p w14:paraId="0E40FCD0" w14:textId="053664E9" w:rsidR="00D0120B" w:rsidRPr="00D0120B" w:rsidRDefault="00D0120B" w:rsidP="00D0120B">
            <w:pPr>
              <w:pStyle w:val="ListParagraph"/>
              <w:numPr>
                <w:ilvl w:val="0"/>
                <w:numId w:val="11"/>
              </w:numPr>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Presence of </w:t>
            </w:r>
            <w:r w:rsidR="00D93B27">
              <w:rPr>
                <w:rFonts w:ascii="Verdana" w:eastAsia="Times New Roman" w:hAnsi="Verdana" w:cs="Times New Roman"/>
                <w:color w:val="333333"/>
                <w:sz w:val="24"/>
                <w:szCs w:val="24"/>
                <w:lang w:eastAsia="en-AU"/>
              </w:rPr>
              <w:t>calcifications</w:t>
            </w:r>
          </w:p>
        </w:tc>
      </w:tr>
    </w:tbl>
    <w:p w14:paraId="48875C95" w14:textId="0BF7ABE1" w:rsidR="006B02D4" w:rsidRDefault="006B02D4" w:rsidP="00E960E2">
      <w:pPr>
        <w:shd w:val="clear" w:color="auto" w:fill="FFFFFF"/>
        <w:spacing w:after="100" w:afterAutospacing="1" w:line="240" w:lineRule="auto"/>
        <w:rPr>
          <w:rFonts w:ascii="Verdana" w:eastAsia="Times New Roman" w:hAnsi="Verdana" w:cs="Times New Roman"/>
          <w:color w:val="333333"/>
          <w:sz w:val="24"/>
          <w:szCs w:val="24"/>
          <w:lang w:eastAsia="en-AU"/>
        </w:rPr>
      </w:pPr>
    </w:p>
    <w:p w14:paraId="378991DC" w14:textId="77777777" w:rsidR="006B02D4" w:rsidRPr="009F0C11" w:rsidRDefault="006B02D4" w:rsidP="00E960E2">
      <w:pPr>
        <w:shd w:val="clear" w:color="auto" w:fill="FFFFFF"/>
        <w:spacing w:after="100" w:afterAutospacing="1" w:line="240" w:lineRule="auto"/>
        <w:rPr>
          <w:rFonts w:ascii="Verdana" w:eastAsia="Times New Roman" w:hAnsi="Verdana" w:cs="Times New Roman"/>
          <w:b/>
          <w:bCs/>
          <w:color w:val="333333"/>
          <w:sz w:val="24"/>
          <w:szCs w:val="24"/>
          <w:lang w:eastAsia="en-AU"/>
        </w:rPr>
      </w:pPr>
    </w:p>
    <w:p w14:paraId="1B686A65" w14:textId="5437D9AC" w:rsidR="00E960E2" w:rsidRDefault="00E960E2" w:rsidP="00E960E2">
      <w:pPr>
        <w:shd w:val="clear" w:color="auto" w:fill="FFFFFF"/>
        <w:spacing w:after="100" w:afterAutospacing="1" w:line="240" w:lineRule="auto"/>
        <w:rPr>
          <w:rFonts w:ascii="Verdana" w:eastAsia="Times New Roman" w:hAnsi="Verdana" w:cs="Times New Roman"/>
          <w:b/>
          <w:bCs/>
          <w:color w:val="333333"/>
          <w:sz w:val="24"/>
          <w:szCs w:val="24"/>
          <w:lang w:eastAsia="en-AU"/>
        </w:rPr>
      </w:pPr>
      <w:r w:rsidRPr="009F0C11">
        <w:rPr>
          <w:rFonts w:ascii="Verdana" w:eastAsia="Times New Roman" w:hAnsi="Verdana" w:cs="Times New Roman"/>
          <w:b/>
          <w:bCs/>
          <w:color w:val="333333"/>
          <w:sz w:val="24"/>
          <w:szCs w:val="24"/>
          <w:lang w:eastAsia="en-AU"/>
        </w:rPr>
        <w:t>4] What visible skin changes (physical changes visible to the naked eye) should you observe and document when performing a breast ultrasound, and what underlying pathologies can these changes signify?</w:t>
      </w:r>
    </w:p>
    <w:p w14:paraId="7DA681AF" w14:textId="47A03EC9" w:rsidR="008B2C85" w:rsidRDefault="00A52ADB" w:rsidP="00B17E41">
      <w:pPr>
        <w:pStyle w:val="ListParagraph"/>
        <w:numPr>
          <w:ilvl w:val="0"/>
          <w:numId w:val="13"/>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Dimples on the skin – may be a sign of inflammatory breast </w:t>
      </w:r>
      <w:r w:rsidR="0051486E">
        <w:rPr>
          <w:rFonts w:ascii="Verdana" w:eastAsia="Times New Roman" w:hAnsi="Verdana" w:cs="Times New Roman"/>
          <w:color w:val="333333"/>
          <w:sz w:val="24"/>
          <w:szCs w:val="24"/>
          <w:lang w:eastAsia="en-AU"/>
        </w:rPr>
        <w:t>cancer.</w:t>
      </w:r>
    </w:p>
    <w:p w14:paraId="69314CBC" w14:textId="6250E112" w:rsidR="00C25A0B" w:rsidRDefault="0051486E" w:rsidP="00B17E41">
      <w:pPr>
        <w:pStyle w:val="ListParagraph"/>
        <w:numPr>
          <w:ilvl w:val="0"/>
          <w:numId w:val="13"/>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Redness and swelling – signs of breast infection.</w:t>
      </w:r>
    </w:p>
    <w:p w14:paraId="124FFA15" w14:textId="33A0B8F9" w:rsidR="00C25A0B" w:rsidRDefault="002E7DCC" w:rsidP="00B17E41">
      <w:pPr>
        <w:pStyle w:val="ListParagraph"/>
        <w:numPr>
          <w:ilvl w:val="0"/>
          <w:numId w:val="13"/>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Orange peel wrinkles and scars – a sign of inflammatory breast cancer</w:t>
      </w:r>
    </w:p>
    <w:p w14:paraId="6B3D7C7C" w14:textId="62AC9245" w:rsidR="002E7DCC" w:rsidRDefault="002E7DCC" w:rsidP="00B17E41">
      <w:pPr>
        <w:pStyle w:val="ListParagraph"/>
        <w:numPr>
          <w:ilvl w:val="0"/>
          <w:numId w:val="13"/>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Pink, purple, red, or broken skin – this may be an early sign of inflammatory breast cancer.  A small area may appear red and scaly and may also cause bleeding and nipple discharge.  This could be a sign of Paget’s Disease, a rare </w:t>
      </w:r>
      <w:r w:rsidR="000037D4">
        <w:rPr>
          <w:rFonts w:ascii="Verdana" w:eastAsia="Times New Roman" w:hAnsi="Verdana" w:cs="Times New Roman"/>
          <w:color w:val="333333"/>
          <w:sz w:val="24"/>
          <w:szCs w:val="24"/>
          <w:lang w:eastAsia="en-AU"/>
        </w:rPr>
        <w:t>skin condition often associated with breast cancer in the tissue behind the nipple.</w:t>
      </w:r>
    </w:p>
    <w:p w14:paraId="3C5B7279" w14:textId="753F14EA" w:rsidR="00F73AAA" w:rsidRDefault="00F73AAA" w:rsidP="00B17E41">
      <w:pPr>
        <w:pStyle w:val="ListParagraph"/>
        <w:numPr>
          <w:ilvl w:val="0"/>
          <w:numId w:val="13"/>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Inverted or retracted nipples – can be a worrying sign of breast cancer, Paget’s Disease </w:t>
      </w:r>
      <w:r w:rsidR="000037D4">
        <w:rPr>
          <w:rFonts w:ascii="Verdana" w:eastAsia="Times New Roman" w:hAnsi="Verdana" w:cs="Times New Roman"/>
          <w:color w:val="333333"/>
          <w:sz w:val="24"/>
          <w:szCs w:val="24"/>
          <w:lang w:eastAsia="en-AU"/>
        </w:rPr>
        <w:t xml:space="preserve">which is </w:t>
      </w:r>
      <w:r>
        <w:rPr>
          <w:rFonts w:ascii="Verdana" w:eastAsia="Times New Roman" w:hAnsi="Verdana" w:cs="Times New Roman"/>
          <w:color w:val="333333"/>
          <w:sz w:val="24"/>
          <w:szCs w:val="24"/>
          <w:lang w:eastAsia="en-AU"/>
        </w:rPr>
        <w:t xml:space="preserve">rare.  Other conditions </w:t>
      </w:r>
      <w:r w:rsidR="000037D4">
        <w:rPr>
          <w:rFonts w:ascii="Verdana" w:eastAsia="Times New Roman" w:hAnsi="Verdana" w:cs="Times New Roman"/>
          <w:color w:val="333333"/>
          <w:sz w:val="24"/>
          <w:szCs w:val="24"/>
          <w:lang w:eastAsia="en-AU"/>
        </w:rPr>
        <w:t xml:space="preserve">that are </w:t>
      </w:r>
      <w:r>
        <w:rPr>
          <w:rFonts w:ascii="Verdana" w:eastAsia="Times New Roman" w:hAnsi="Verdana" w:cs="Times New Roman"/>
          <w:color w:val="333333"/>
          <w:sz w:val="24"/>
          <w:szCs w:val="24"/>
          <w:lang w:eastAsia="en-AU"/>
        </w:rPr>
        <w:t>likely to be associated with inverted nipples include mastitis (bacterial infection), duct ectasia, nipple discharge, a lump behind the nipple, redness around the areola, and itchy nipples.</w:t>
      </w:r>
    </w:p>
    <w:p w14:paraId="2FE02CBB" w14:textId="65232628" w:rsidR="00926B5F" w:rsidRDefault="00926B5F" w:rsidP="00B17E41">
      <w:pPr>
        <w:pStyle w:val="ListParagraph"/>
        <w:numPr>
          <w:ilvl w:val="0"/>
          <w:numId w:val="13"/>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 xml:space="preserve">Other visible changes are swelling and redness affecting at least one-third of the breast, breast tenderness, or a feeling of heaviness felt by the </w:t>
      </w:r>
      <w:r w:rsidR="00740A26">
        <w:rPr>
          <w:rFonts w:ascii="Verdana" w:eastAsia="Times New Roman" w:hAnsi="Verdana" w:cs="Times New Roman"/>
          <w:color w:val="333333"/>
          <w:sz w:val="24"/>
          <w:szCs w:val="24"/>
          <w:lang w:eastAsia="en-AU"/>
        </w:rPr>
        <w:t>client.</w:t>
      </w:r>
    </w:p>
    <w:p w14:paraId="107BB908" w14:textId="559AD0FA" w:rsidR="00740A26" w:rsidRDefault="00740A26" w:rsidP="00B17E41">
      <w:pPr>
        <w:pStyle w:val="ListParagraph"/>
        <w:numPr>
          <w:ilvl w:val="0"/>
          <w:numId w:val="13"/>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Another sign to look out for is swollen lymph nodes under the arm and near the c</w:t>
      </w:r>
      <w:r w:rsidR="000037D4">
        <w:rPr>
          <w:rFonts w:ascii="Verdana" w:eastAsia="Times New Roman" w:hAnsi="Verdana" w:cs="Times New Roman"/>
          <w:color w:val="333333"/>
          <w:sz w:val="24"/>
          <w:szCs w:val="24"/>
          <w:lang w:eastAsia="en-AU"/>
        </w:rPr>
        <w:t>ollarbone.</w:t>
      </w:r>
    </w:p>
    <w:p w14:paraId="40BBB29F" w14:textId="6CD5DE86" w:rsidR="00740A26" w:rsidRDefault="00740A26" w:rsidP="00B17E41">
      <w:pPr>
        <w:pStyle w:val="ListParagraph"/>
        <w:numPr>
          <w:ilvl w:val="0"/>
          <w:numId w:val="13"/>
        </w:numPr>
        <w:shd w:val="clear" w:color="auto" w:fill="FFFFFF"/>
        <w:spacing w:after="100" w:afterAutospacing="1" w:line="240" w:lineRule="auto"/>
        <w:rPr>
          <w:rFonts w:ascii="Verdana" w:eastAsia="Times New Roman" w:hAnsi="Verdana" w:cs="Times New Roman"/>
          <w:color w:val="333333"/>
          <w:sz w:val="24"/>
          <w:szCs w:val="24"/>
          <w:lang w:eastAsia="en-AU"/>
        </w:rPr>
      </w:pPr>
      <w:r>
        <w:rPr>
          <w:rFonts w:ascii="Verdana" w:eastAsia="Times New Roman" w:hAnsi="Verdana" w:cs="Times New Roman"/>
          <w:color w:val="333333"/>
          <w:sz w:val="24"/>
          <w:szCs w:val="24"/>
          <w:lang w:eastAsia="en-AU"/>
        </w:rPr>
        <w:t>Watch out for persistent itch</w:t>
      </w:r>
      <w:r w:rsidR="000037D4">
        <w:rPr>
          <w:rFonts w:ascii="Verdana" w:eastAsia="Times New Roman" w:hAnsi="Verdana" w:cs="Times New Roman"/>
          <w:color w:val="333333"/>
          <w:sz w:val="24"/>
          <w:szCs w:val="24"/>
          <w:lang w:eastAsia="en-AU"/>
        </w:rPr>
        <w:t xml:space="preserve">ing of the </w:t>
      </w:r>
      <w:r>
        <w:rPr>
          <w:rFonts w:ascii="Verdana" w:eastAsia="Times New Roman" w:hAnsi="Verdana" w:cs="Times New Roman"/>
          <w:color w:val="333333"/>
          <w:sz w:val="24"/>
          <w:szCs w:val="24"/>
          <w:lang w:eastAsia="en-AU"/>
        </w:rPr>
        <w:t>breasts, skin conditions, psoriasis, and rapid inc</w:t>
      </w:r>
      <w:r w:rsidR="00BA35DF">
        <w:rPr>
          <w:rFonts w:ascii="Verdana" w:eastAsia="Times New Roman" w:hAnsi="Verdana" w:cs="Times New Roman"/>
          <w:color w:val="333333"/>
          <w:sz w:val="24"/>
          <w:szCs w:val="24"/>
          <w:lang w:eastAsia="en-AU"/>
        </w:rPr>
        <w:t>rease in breast size.</w:t>
      </w:r>
    </w:p>
    <w:p w14:paraId="611A97A1" w14:textId="77777777" w:rsidR="008B2C85" w:rsidRDefault="008B2C85" w:rsidP="00E960E2">
      <w:pPr>
        <w:shd w:val="clear" w:color="auto" w:fill="FFFFFF"/>
        <w:spacing w:after="100" w:afterAutospacing="1" w:line="240" w:lineRule="auto"/>
        <w:rPr>
          <w:rFonts w:ascii="Verdana" w:eastAsia="Times New Roman" w:hAnsi="Verdana" w:cs="Times New Roman"/>
          <w:color w:val="333333"/>
          <w:sz w:val="24"/>
          <w:szCs w:val="24"/>
          <w:lang w:eastAsia="en-AU"/>
        </w:rPr>
      </w:pPr>
    </w:p>
    <w:p w14:paraId="6E8A2353" w14:textId="51300488" w:rsidR="004C7B96" w:rsidRDefault="00E960E2" w:rsidP="004C7B96">
      <w:pPr>
        <w:pStyle w:val="Heading2"/>
        <w:shd w:val="clear" w:color="auto" w:fill="FFFFFF"/>
        <w:rPr>
          <w:rFonts w:ascii="Verdana" w:eastAsia="Times New Roman" w:hAnsi="Verdana" w:cs="Times New Roman"/>
          <w:b/>
          <w:bCs/>
          <w:color w:val="333333"/>
          <w:sz w:val="24"/>
          <w:szCs w:val="24"/>
          <w:lang w:eastAsia="en-AU"/>
        </w:rPr>
      </w:pPr>
      <w:r w:rsidRPr="009F0C11">
        <w:rPr>
          <w:rFonts w:ascii="Verdana" w:eastAsia="Times New Roman" w:hAnsi="Verdana" w:cs="Times New Roman"/>
          <w:b/>
          <w:bCs/>
          <w:color w:val="333333"/>
          <w:sz w:val="24"/>
          <w:szCs w:val="24"/>
          <w:lang w:eastAsia="en-AU"/>
        </w:rPr>
        <w:lastRenderedPageBreak/>
        <w:t xml:space="preserve">5] What is the significance of micro-calcifications? </w:t>
      </w:r>
      <w:bookmarkStart w:id="0" w:name="_Hlk130931624"/>
      <w:r w:rsidRPr="009F0C11">
        <w:rPr>
          <w:rFonts w:ascii="Verdana" w:eastAsia="Times New Roman" w:hAnsi="Verdana" w:cs="Times New Roman"/>
          <w:b/>
          <w:bCs/>
          <w:color w:val="333333"/>
          <w:sz w:val="24"/>
          <w:szCs w:val="24"/>
          <w:lang w:eastAsia="en-AU"/>
        </w:rPr>
        <w:t>Discuss the</w:t>
      </w:r>
      <w:r w:rsidR="00486339">
        <w:rPr>
          <w:rFonts w:ascii="Verdana" w:eastAsia="Times New Roman" w:hAnsi="Verdana" w:cs="Times New Roman"/>
          <w:b/>
          <w:bCs/>
          <w:color w:val="333333"/>
          <w:sz w:val="24"/>
          <w:szCs w:val="24"/>
          <w:lang w:eastAsia="en-AU"/>
        </w:rPr>
        <w:t xml:space="preserve"> limitations</w:t>
      </w:r>
      <w:r w:rsidRPr="009F0C11">
        <w:rPr>
          <w:rFonts w:ascii="Verdana" w:eastAsia="Times New Roman" w:hAnsi="Verdana" w:cs="Times New Roman"/>
          <w:b/>
          <w:bCs/>
          <w:color w:val="333333"/>
          <w:sz w:val="24"/>
          <w:szCs w:val="24"/>
          <w:lang w:eastAsia="en-AU"/>
        </w:rPr>
        <w:t xml:space="preserve"> of ultrasound in imaging micro-</w:t>
      </w:r>
      <w:r w:rsidR="009F0C11" w:rsidRPr="009F0C11">
        <w:rPr>
          <w:rFonts w:ascii="Verdana" w:eastAsia="Times New Roman" w:hAnsi="Verdana" w:cs="Times New Roman"/>
          <w:b/>
          <w:bCs/>
          <w:color w:val="333333"/>
          <w:sz w:val="24"/>
          <w:szCs w:val="24"/>
          <w:lang w:eastAsia="en-AU"/>
        </w:rPr>
        <w:t>calcifications.</w:t>
      </w:r>
      <w:bookmarkEnd w:id="0"/>
    </w:p>
    <w:p w14:paraId="3A2AB7A3" w14:textId="13D3C714" w:rsidR="00E85C14" w:rsidRDefault="00E85C14" w:rsidP="00E85C14">
      <w:pPr>
        <w:rPr>
          <w:lang w:eastAsia="en-AU"/>
        </w:rPr>
      </w:pPr>
    </w:p>
    <w:p w14:paraId="3E88FC18" w14:textId="50069E1F" w:rsidR="00E85C14" w:rsidRDefault="00E85C14" w:rsidP="00E85C14">
      <w:pPr>
        <w:rPr>
          <w:sz w:val="28"/>
          <w:szCs w:val="28"/>
          <w:lang w:eastAsia="en-AU"/>
        </w:rPr>
      </w:pPr>
      <w:r>
        <w:rPr>
          <w:sz w:val="28"/>
          <w:szCs w:val="28"/>
          <w:lang w:eastAsia="en-AU"/>
        </w:rPr>
        <w:t xml:space="preserve">Breast microcalcifications are calcium deposits that are considered strong markers of breast cancer when identified by </w:t>
      </w:r>
      <w:r w:rsidR="00EC3FA5">
        <w:rPr>
          <w:sz w:val="28"/>
          <w:szCs w:val="28"/>
          <w:lang w:eastAsia="en-AU"/>
        </w:rPr>
        <w:t>mammography</w:t>
      </w:r>
      <w:r>
        <w:rPr>
          <w:sz w:val="28"/>
          <w:szCs w:val="28"/>
          <w:lang w:eastAsia="en-AU"/>
        </w:rPr>
        <w:t>.  Micro-calcification</w:t>
      </w:r>
      <w:r w:rsidR="00EC3FA5">
        <w:rPr>
          <w:sz w:val="28"/>
          <w:szCs w:val="28"/>
          <w:lang w:eastAsia="en-AU"/>
        </w:rPr>
        <w:t>s are commonly associated with pre-cancerous and malignant lesions.</w:t>
      </w:r>
    </w:p>
    <w:p w14:paraId="36AD35E7" w14:textId="5C60681E" w:rsidR="00EC7CAA" w:rsidRPr="00EC7CAA" w:rsidRDefault="00430C4B" w:rsidP="00EC7CAA">
      <w:pPr>
        <w:rPr>
          <w:sz w:val="28"/>
          <w:szCs w:val="28"/>
          <w:lang w:eastAsia="en-AU"/>
        </w:rPr>
      </w:pPr>
      <w:r>
        <w:rPr>
          <w:sz w:val="28"/>
          <w:szCs w:val="28"/>
          <w:lang w:eastAsia="en-AU"/>
        </w:rPr>
        <w:t xml:space="preserve">Micro-calcifications are associated with pre-cancerous and proliferative breast disease, and their identification facilitates prevention of invasive disease.  Micro-calcification may influence the prognosis of invasive cancer.   </w:t>
      </w:r>
      <w:r w:rsidR="00D04208">
        <w:rPr>
          <w:sz w:val="28"/>
          <w:szCs w:val="28"/>
          <w:lang w:eastAsia="en-AU"/>
        </w:rPr>
        <w:t>Breast cancers with micro-calcifications appear to have worse outcomes than cancers without micro-calcifications.  Furthermore, micro-calcifications with fine linear branching are associated with worse outcomes compared to nonlinear micro-calcifications.</w:t>
      </w:r>
    </w:p>
    <w:p w14:paraId="6315A6AA" w14:textId="2DF99F48" w:rsidR="00EC7CAA" w:rsidRDefault="00EC7CAA" w:rsidP="00EC7CAA">
      <w:pPr>
        <w:rPr>
          <w:sz w:val="28"/>
          <w:szCs w:val="28"/>
          <w:lang w:eastAsia="en-AU"/>
        </w:rPr>
      </w:pPr>
      <w:r w:rsidRPr="00EC7CAA">
        <w:rPr>
          <w:sz w:val="28"/>
          <w:szCs w:val="28"/>
          <w:lang w:eastAsia="en-AU"/>
        </w:rPr>
        <w:t>Microcalcifications appear as bright spots on ultrasound images. Ultrasound assessment of microcalcifications is not considered a valid method due to the lack of contrast between normal parenchyma and microcalcifications in breast tissue.</w:t>
      </w:r>
    </w:p>
    <w:p w14:paraId="7F3F8027" w14:textId="59902599" w:rsidR="003A303E" w:rsidRDefault="003A303E" w:rsidP="00E85C14">
      <w:pPr>
        <w:rPr>
          <w:sz w:val="28"/>
          <w:szCs w:val="28"/>
          <w:lang w:eastAsia="en-AU"/>
        </w:rPr>
      </w:pPr>
    </w:p>
    <w:p w14:paraId="09FF398C" w14:textId="1F4F76F8" w:rsidR="00062FE0" w:rsidRDefault="00062FE0" w:rsidP="00E85C14">
      <w:pPr>
        <w:rPr>
          <w:sz w:val="28"/>
          <w:szCs w:val="28"/>
          <w:lang w:eastAsia="en-AU"/>
        </w:rPr>
      </w:pPr>
    </w:p>
    <w:p w14:paraId="4693CA08" w14:textId="2EBA68C1" w:rsidR="00062FE0" w:rsidRDefault="00062FE0" w:rsidP="00E85C14">
      <w:pPr>
        <w:rPr>
          <w:sz w:val="28"/>
          <w:szCs w:val="28"/>
          <w:lang w:eastAsia="en-AU"/>
        </w:rPr>
      </w:pPr>
    </w:p>
    <w:p w14:paraId="40517168" w14:textId="0F786C97" w:rsidR="00062FE0" w:rsidRDefault="00062FE0" w:rsidP="00E85C14">
      <w:pPr>
        <w:rPr>
          <w:sz w:val="28"/>
          <w:szCs w:val="28"/>
          <w:lang w:eastAsia="en-AU"/>
        </w:rPr>
      </w:pPr>
    </w:p>
    <w:p w14:paraId="19EA8D1D" w14:textId="5634441C" w:rsidR="00062FE0" w:rsidRDefault="00062FE0" w:rsidP="00E85C14">
      <w:pPr>
        <w:rPr>
          <w:sz w:val="28"/>
          <w:szCs w:val="28"/>
          <w:lang w:eastAsia="en-AU"/>
        </w:rPr>
      </w:pPr>
    </w:p>
    <w:p w14:paraId="2E25D751" w14:textId="7CC1FC8A" w:rsidR="00062FE0" w:rsidRDefault="00062FE0" w:rsidP="00E85C14">
      <w:pPr>
        <w:rPr>
          <w:sz w:val="28"/>
          <w:szCs w:val="28"/>
          <w:lang w:eastAsia="en-AU"/>
        </w:rPr>
      </w:pPr>
    </w:p>
    <w:p w14:paraId="39022A3A" w14:textId="231AC2B9" w:rsidR="00062FE0" w:rsidRDefault="00062FE0" w:rsidP="00E85C14">
      <w:pPr>
        <w:rPr>
          <w:sz w:val="28"/>
          <w:szCs w:val="28"/>
          <w:lang w:eastAsia="en-AU"/>
        </w:rPr>
      </w:pPr>
    </w:p>
    <w:p w14:paraId="54ACE9E7" w14:textId="089633B0" w:rsidR="00062FE0" w:rsidRDefault="00062FE0" w:rsidP="00E85C14">
      <w:pPr>
        <w:rPr>
          <w:sz w:val="28"/>
          <w:szCs w:val="28"/>
          <w:lang w:eastAsia="en-AU"/>
        </w:rPr>
      </w:pPr>
    </w:p>
    <w:p w14:paraId="0549A894" w14:textId="75D4EDBC" w:rsidR="00062FE0" w:rsidRDefault="00062FE0" w:rsidP="00E85C14">
      <w:pPr>
        <w:rPr>
          <w:sz w:val="28"/>
          <w:szCs w:val="28"/>
          <w:lang w:eastAsia="en-AU"/>
        </w:rPr>
      </w:pPr>
    </w:p>
    <w:p w14:paraId="04B13971" w14:textId="1DF54625" w:rsidR="00062FE0" w:rsidRDefault="00062FE0" w:rsidP="00E85C14">
      <w:pPr>
        <w:rPr>
          <w:sz w:val="28"/>
          <w:szCs w:val="28"/>
          <w:lang w:eastAsia="en-AU"/>
        </w:rPr>
      </w:pPr>
    </w:p>
    <w:p w14:paraId="7CA23603" w14:textId="75FF1E07" w:rsidR="00062FE0" w:rsidRDefault="00062FE0" w:rsidP="00E85C14">
      <w:pPr>
        <w:rPr>
          <w:sz w:val="28"/>
          <w:szCs w:val="28"/>
          <w:lang w:eastAsia="en-AU"/>
        </w:rPr>
      </w:pPr>
    </w:p>
    <w:p w14:paraId="572FE602" w14:textId="6397B11E" w:rsidR="00062FE0" w:rsidRDefault="00062FE0" w:rsidP="00E85C14">
      <w:pPr>
        <w:rPr>
          <w:sz w:val="28"/>
          <w:szCs w:val="28"/>
          <w:lang w:eastAsia="en-AU"/>
        </w:rPr>
      </w:pPr>
    </w:p>
    <w:p w14:paraId="4D72B64C" w14:textId="44C858C0" w:rsidR="00062FE0" w:rsidRDefault="00062FE0" w:rsidP="00E85C14">
      <w:pPr>
        <w:rPr>
          <w:sz w:val="28"/>
          <w:szCs w:val="28"/>
          <w:lang w:eastAsia="en-AU"/>
        </w:rPr>
      </w:pPr>
    </w:p>
    <w:p w14:paraId="66F1A619" w14:textId="77777777" w:rsidR="00062FE0" w:rsidRDefault="00062FE0" w:rsidP="00062FE0">
      <w:pPr>
        <w:pStyle w:val="NormalWeb"/>
        <w:spacing w:before="0" w:beforeAutospacing="0" w:after="0" w:afterAutospacing="0" w:line="480" w:lineRule="auto"/>
        <w:jc w:val="center"/>
      </w:pPr>
      <w:r>
        <w:lastRenderedPageBreak/>
        <w:t>References</w:t>
      </w:r>
    </w:p>
    <w:p w14:paraId="5F7DFA07" w14:textId="77777777" w:rsidR="00062FE0" w:rsidRDefault="00062FE0" w:rsidP="00062FE0">
      <w:pPr>
        <w:pStyle w:val="NormalWeb"/>
        <w:spacing w:before="0" w:beforeAutospacing="0" w:after="0" w:afterAutospacing="0" w:line="480" w:lineRule="auto"/>
        <w:ind w:left="720" w:hanging="720"/>
      </w:pPr>
      <w:proofErr w:type="spellStart"/>
      <w:r>
        <w:t>Axmacher</w:t>
      </w:r>
      <w:proofErr w:type="spellEnd"/>
      <w:r>
        <w:t xml:space="preserve">, J. A., Bhatt, A. A., &amp; </w:t>
      </w:r>
      <w:proofErr w:type="spellStart"/>
      <w:r>
        <w:t>Hesley</w:t>
      </w:r>
      <w:proofErr w:type="spellEnd"/>
      <w:r>
        <w:t xml:space="preserve">, G. K. (2020). Nodular sclerosing adenosis detected as focal uptake on molecular breast imaging. </w:t>
      </w:r>
      <w:r>
        <w:rPr>
          <w:i/>
          <w:iCs/>
        </w:rPr>
        <w:t>Radiology Case Reports</w:t>
      </w:r>
      <w:r>
        <w:t xml:space="preserve">, </w:t>
      </w:r>
      <w:r>
        <w:rPr>
          <w:i/>
          <w:iCs/>
        </w:rPr>
        <w:t>15</w:t>
      </w:r>
      <w:r>
        <w:t>(8), 1211–1215. https://doi.org/10.1016/j.radcr.2020.04.008</w:t>
      </w:r>
    </w:p>
    <w:p w14:paraId="7EEDBC6D" w14:textId="77777777" w:rsidR="00062FE0" w:rsidRDefault="00062FE0" w:rsidP="00062FE0">
      <w:pPr>
        <w:pStyle w:val="NormalWeb"/>
        <w:spacing w:before="0" w:beforeAutospacing="0" w:after="0" w:afterAutospacing="0" w:line="480" w:lineRule="auto"/>
        <w:ind w:left="720" w:hanging="720"/>
      </w:pPr>
      <w:r>
        <w:t xml:space="preserve">Babu, V., &amp; Patel, M. (2012). Malignant breast nodule. </w:t>
      </w:r>
      <w:r>
        <w:rPr>
          <w:i/>
          <w:iCs/>
        </w:rPr>
        <w:t>Radiopaedia.org</w:t>
      </w:r>
      <w:r>
        <w:t>. https://doi.org/10.53347/rid-18604</w:t>
      </w:r>
    </w:p>
    <w:p w14:paraId="0162924B" w14:textId="77777777" w:rsidR="00062FE0" w:rsidRDefault="00062FE0" w:rsidP="00062FE0">
      <w:pPr>
        <w:pStyle w:val="NormalWeb"/>
        <w:spacing w:before="0" w:beforeAutospacing="0" w:after="0" w:afterAutospacing="0" w:line="480" w:lineRule="auto"/>
        <w:ind w:left="720" w:hanging="720"/>
      </w:pPr>
      <w:proofErr w:type="spellStart"/>
      <w:r>
        <w:t>Bonvissuto</w:t>
      </w:r>
      <w:proofErr w:type="spellEnd"/>
      <w:r>
        <w:t xml:space="preserve">, D. (n.d.). </w:t>
      </w:r>
      <w:r>
        <w:rPr>
          <w:i/>
          <w:iCs/>
        </w:rPr>
        <w:t>What Causes Inverted Nipples?</w:t>
      </w:r>
      <w:r>
        <w:t xml:space="preserve"> WebMD. https://www.webmd.com/women/inverted-nipples-causes</w:t>
      </w:r>
    </w:p>
    <w:p w14:paraId="3D9301EA" w14:textId="77777777" w:rsidR="00062FE0" w:rsidRDefault="00062FE0" w:rsidP="00062FE0">
      <w:pPr>
        <w:pStyle w:val="NormalWeb"/>
        <w:spacing w:before="0" w:beforeAutospacing="0" w:after="0" w:afterAutospacing="0" w:line="480" w:lineRule="auto"/>
        <w:ind w:left="720" w:hanging="720"/>
      </w:pPr>
      <w:r>
        <w:rPr>
          <w:i/>
          <w:iCs/>
        </w:rPr>
        <w:t>Breast Infection vs. Inflammatory Breast Cancer</w:t>
      </w:r>
      <w:r>
        <w:t>. (n.d.). WebMD. https://www.webmd.com/breast-cancer/breast-infection-breast-cancer</w:t>
      </w:r>
    </w:p>
    <w:p w14:paraId="4BBD5077" w14:textId="77777777" w:rsidR="00062FE0" w:rsidRDefault="00062FE0" w:rsidP="00062FE0">
      <w:pPr>
        <w:pStyle w:val="NormalWeb"/>
        <w:spacing w:before="0" w:beforeAutospacing="0" w:after="0" w:afterAutospacing="0" w:line="480" w:lineRule="auto"/>
        <w:ind w:left="720" w:hanging="720"/>
      </w:pPr>
      <w:r>
        <w:t xml:space="preserve">Breast Screen, A. (n.d.). </w:t>
      </w:r>
      <w:r>
        <w:rPr>
          <w:i/>
          <w:iCs/>
        </w:rPr>
        <w:t xml:space="preserve">Breast Screen ACT - Ultrasound </w:t>
      </w:r>
      <w:proofErr w:type="spellStart"/>
      <w:r>
        <w:rPr>
          <w:i/>
          <w:iCs/>
        </w:rPr>
        <w:t>Taining</w:t>
      </w:r>
      <w:proofErr w:type="spellEnd"/>
      <w:r>
        <w:rPr>
          <w:i/>
          <w:iCs/>
        </w:rPr>
        <w:t xml:space="preserve"> Module</w:t>
      </w:r>
      <w:r>
        <w:t>.</w:t>
      </w:r>
    </w:p>
    <w:p w14:paraId="38C4BE19" w14:textId="77777777" w:rsidR="00062FE0" w:rsidRDefault="00062FE0" w:rsidP="00062FE0">
      <w:pPr>
        <w:pStyle w:val="NormalWeb"/>
        <w:spacing w:before="0" w:beforeAutospacing="0" w:after="0" w:afterAutospacing="0" w:line="480" w:lineRule="auto"/>
        <w:ind w:left="720" w:hanging="720"/>
      </w:pPr>
      <w:proofErr w:type="spellStart"/>
      <w:r>
        <w:t>breastcancerspec</w:t>
      </w:r>
      <w:proofErr w:type="spellEnd"/>
      <w:r>
        <w:t xml:space="preserve">. (2016, April 16). </w:t>
      </w:r>
      <w:r>
        <w:rPr>
          <w:i/>
          <w:iCs/>
        </w:rPr>
        <w:t>Benign Breast Lesions</w:t>
      </w:r>
      <w:r>
        <w:t>. Dr Chantel Thornton. https://www.breastcancerspecialist.com.au/symptoms-conditions/benign-breast-lesions</w:t>
      </w:r>
    </w:p>
    <w:p w14:paraId="6EBD88E4" w14:textId="77777777" w:rsidR="00062FE0" w:rsidRDefault="00062FE0" w:rsidP="00062FE0">
      <w:pPr>
        <w:pStyle w:val="NormalWeb"/>
        <w:spacing w:before="0" w:beforeAutospacing="0" w:after="0" w:afterAutospacing="0" w:line="480" w:lineRule="auto"/>
        <w:ind w:left="720" w:hanging="720"/>
      </w:pPr>
      <w:r>
        <w:t>El-</w:t>
      </w:r>
      <w:proofErr w:type="spellStart"/>
      <w:r>
        <w:t>Feky</w:t>
      </w:r>
      <w:proofErr w:type="spellEnd"/>
      <w:r>
        <w:t xml:space="preserve">, M., &amp; Stanislavsky, A. (2018). Intraductal papilloma. </w:t>
      </w:r>
      <w:r>
        <w:rPr>
          <w:i/>
          <w:iCs/>
        </w:rPr>
        <w:t>Radiopaedia.org</w:t>
      </w:r>
      <w:r>
        <w:t>. https://doi.org/10.53347/rid-62189</w:t>
      </w:r>
    </w:p>
    <w:p w14:paraId="78397B6D" w14:textId="5EFD0ED9" w:rsidR="00062FE0" w:rsidRDefault="00062FE0" w:rsidP="00062FE0">
      <w:pPr>
        <w:pStyle w:val="NormalWeb"/>
        <w:spacing w:before="0" w:beforeAutospacing="0" w:after="0" w:afterAutospacing="0" w:line="480" w:lineRule="auto"/>
        <w:ind w:left="720" w:hanging="720"/>
      </w:pPr>
      <w:r>
        <w:rPr>
          <w:i/>
          <w:iCs/>
        </w:rPr>
        <w:t>Inverted Nipple: Symptoms, Signs, Causes &amp; Treatment</w:t>
      </w:r>
      <w:r>
        <w:t xml:space="preserve">. (n.d.). </w:t>
      </w:r>
      <w:proofErr w:type="spellStart"/>
      <w:r>
        <w:t>MedicineNet</w:t>
      </w:r>
      <w:proofErr w:type="spellEnd"/>
      <w:r>
        <w:t xml:space="preserve">. Retrieved March 27, 2023, from </w:t>
      </w:r>
      <w:r w:rsidR="004F5160">
        <w:t>https://www.medicinenet.com/inverted_nipple/symptoms.htm.</w:t>
      </w:r>
    </w:p>
    <w:p w14:paraId="5040F451" w14:textId="77777777" w:rsidR="00062FE0" w:rsidRDefault="00062FE0" w:rsidP="00062FE0">
      <w:pPr>
        <w:pStyle w:val="NormalWeb"/>
        <w:spacing w:before="0" w:beforeAutospacing="0" w:after="0" w:afterAutospacing="0" w:line="480" w:lineRule="auto"/>
        <w:ind w:left="720" w:hanging="720"/>
      </w:pPr>
      <w:r>
        <w:t xml:space="preserve">Journo, G., </w:t>
      </w:r>
      <w:proofErr w:type="spellStart"/>
      <w:r>
        <w:t>Bataillon</w:t>
      </w:r>
      <w:proofErr w:type="spellEnd"/>
      <w:r>
        <w:t xml:space="preserve">, G., </w:t>
      </w:r>
      <w:proofErr w:type="spellStart"/>
      <w:r>
        <w:t>Benchimol</w:t>
      </w:r>
      <w:proofErr w:type="spellEnd"/>
      <w:r>
        <w:t xml:space="preserve">, R., </w:t>
      </w:r>
      <w:proofErr w:type="spellStart"/>
      <w:r>
        <w:t>Bekhouche</w:t>
      </w:r>
      <w:proofErr w:type="spellEnd"/>
      <w:r>
        <w:t xml:space="preserve">, A., </w:t>
      </w:r>
      <w:proofErr w:type="spellStart"/>
      <w:r>
        <w:t>Dratwa</w:t>
      </w:r>
      <w:proofErr w:type="spellEnd"/>
      <w:r>
        <w:t xml:space="preserve">, C., </w:t>
      </w:r>
      <w:proofErr w:type="spellStart"/>
      <w:r>
        <w:t>Sebbag-Sfez</w:t>
      </w:r>
      <w:proofErr w:type="spellEnd"/>
      <w:r>
        <w:t xml:space="preserve">, D., </w:t>
      </w:r>
      <w:proofErr w:type="spellStart"/>
      <w:r>
        <w:t>Tardivon</w:t>
      </w:r>
      <w:proofErr w:type="spellEnd"/>
      <w:r>
        <w:t>, A., Thibault, F., Ala-</w:t>
      </w:r>
      <w:proofErr w:type="spellStart"/>
      <w:r>
        <w:t>Eddine</w:t>
      </w:r>
      <w:proofErr w:type="spellEnd"/>
      <w:r>
        <w:t xml:space="preserve">, C., </w:t>
      </w:r>
      <w:proofErr w:type="spellStart"/>
      <w:r>
        <w:t>Chérel</w:t>
      </w:r>
      <w:proofErr w:type="spellEnd"/>
      <w:r>
        <w:t xml:space="preserve">, P., &amp; </w:t>
      </w:r>
      <w:proofErr w:type="spellStart"/>
      <w:r>
        <w:t>Malhaire</w:t>
      </w:r>
      <w:proofErr w:type="spellEnd"/>
      <w:r>
        <w:t xml:space="preserve">, C. (2018). Hyperechoic breast images: all that glitters is not gold! </w:t>
      </w:r>
      <w:r>
        <w:rPr>
          <w:i/>
          <w:iCs/>
        </w:rPr>
        <w:t>Insights into Imaging</w:t>
      </w:r>
      <w:r>
        <w:t xml:space="preserve">, </w:t>
      </w:r>
      <w:r>
        <w:rPr>
          <w:i/>
          <w:iCs/>
        </w:rPr>
        <w:t>9</w:t>
      </w:r>
      <w:r>
        <w:t>(2), 199–209. https://doi.org/10.1007/s13244-017-0590-1</w:t>
      </w:r>
    </w:p>
    <w:p w14:paraId="66E99AAB" w14:textId="77777777" w:rsidR="00062FE0" w:rsidRDefault="00062FE0" w:rsidP="00062FE0">
      <w:pPr>
        <w:pStyle w:val="NormalWeb"/>
        <w:spacing w:before="0" w:beforeAutospacing="0" w:after="0" w:afterAutospacing="0" w:line="480" w:lineRule="auto"/>
        <w:ind w:left="720" w:hanging="720"/>
      </w:pPr>
      <w:proofErr w:type="spellStart"/>
      <w:r>
        <w:t>Khanbhai</w:t>
      </w:r>
      <w:proofErr w:type="spellEnd"/>
      <w:r>
        <w:t xml:space="preserve">, M., </w:t>
      </w:r>
      <w:proofErr w:type="spellStart"/>
      <w:r>
        <w:t>Borgen</w:t>
      </w:r>
      <w:proofErr w:type="spellEnd"/>
      <w:r>
        <w:t xml:space="preserve">, R., &amp; </w:t>
      </w:r>
      <w:proofErr w:type="spellStart"/>
      <w:r>
        <w:t>Dobrashian</w:t>
      </w:r>
      <w:proofErr w:type="spellEnd"/>
      <w:r>
        <w:t xml:space="preserve">, R. (2017). Ultrasound Can Accurately Diagnose Fibroadenomas in Women Less Than 35 Years. </w:t>
      </w:r>
      <w:r>
        <w:rPr>
          <w:i/>
          <w:iCs/>
        </w:rPr>
        <w:t>International Journal of Radiology and Imaging Technology</w:t>
      </w:r>
      <w:r>
        <w:t xml:space="preserve">, </w:t>
      </w:r>
      <w:r>
        <w:rPr>
          <w:i/>
          <w:iCs/>
        </w:rPr>
        <w:t>3</w:t>
      </w:r>
      <w:r>
        <w:t>(2). https://doi.org/10.23937/2572-3235.1510026</w:t>
      </w:r>
    </w:p>
    <w:p w14:paraId="2ADF8AC2" w14:textId="77777777" w:rsidR="00062FE0" w:rsidRDefault="00062FE0" w:rsidP="00062FE0">
      <w:pPr>
        <w:pStyle w:val="NormalWeb"/>
        <w:spacing w:before="0" w:beforeAutospacing="0" w:after="0" w:afterAutospacing="0" w:line="480" w:lineRule="auto"/>
        <w:ind w:left="720" w:hanging="720"/>
      </w:pPr>
      <w:r>
        <w:lastRenderedPageBreak/>
        <w:t xml:space="preserve">Knipe, H., &amp; </w:t>
      </w:r>
      <w:proofErr w:type="spellStart"/>
      <w:r>
        <w:t>Radswiki</w:t>
      </w:r>
      <w:proofErr w:type="spellEnd"/>
      <w:r>
        <w:t xml:space="preserve">, T. (2011). Mucinous carcinoma of the breast. </w:t>
      </w:r>
      <w:r>
        <w:rPr>
          <w:i/>
          <w:iCs/>
        </w:rPr>
        <w:t>Radiopaedia.org</w:t>
      </w:r>
      <w:r>
        <w:t>. https://doi.org/10.53347/rid-12792</w:t>
      </w:r>
    </w:p>
    <w:p w14:paraId="5CDAF8E2" w14:textId="77777777" w:rsidR="00062FE0" w:rsidRDefault="00062FE0" w:rsidP="00062FE0">
      <w:pPr>
        <w:pStyle w:val="NormalWeb"/>
        <w:spacing w:before="0" w:beforeAutospacing="0" w:after="0" w:afterAutospacing="0" w:line="480" w:lineRule="auto"/>
        <w:ind w:left="720" w:hanging="720"/>
      </w:pPr>
      <w:proofErr w:type="spellStart"/>
      <w:r>
        <w:t>Logullo</w:t>
      </w:r>
      <w:proofErr w:type="spellEnd"/>
      <w:r>
        <w:t xml:space="preserve">, A., </w:t>
      </w:r>
      <w:proofErr w:type="spellStart"/>
      <w:r>
        <w:t>Prigenzi</w:t>
      </w:r>
      <w:proofErr w:type="spellEnd"/>
      <w:r>
        <w:t xml:space="preserve">, K., </w:t>
      </w:r>
      <w:proofErr w:type="spellStart"/>
      <w:r>
        <w:t>Nimir</w:t>
      </w:r>
      <w:proofErr w:type="spellEnd"/>
      <w:r>
        <w:t xml:space="preserve">, C., Franco, A., &amp; Campos, M. (2022). Breast microcalcifications: Past, </w:t>
      </w:r>
      <w:proofErr w:type="gramStart"/>
      <w:r>
        <w:t>present</w:t>
      </w:r>
      <w:proofErr w:type="gramEnd"/>
      <w:r>
        <w:t xml:space="preserve"> and future (Review). </w:t>
      </w:r>
      <w:r>
        <w:rPr>
          <w:i/>
          <w:iCs/>
        </w:rPr>
        <w:t>Molecular and Clinical Oncology</w:t>
      </w:r>
      <w:r>
        <w:t xml:space="preserve">, </w:t>
      </w:r>
      <w:r>
        <w:rPr>
          <w:i/>
          <w:iCs/>
        </w:rPr>
        <w:t>16</w:t>
      </w:r>
      <w:r>
        <w:t>(4). https://doi.org/10.3892/mco.2022.2514</w:t>
      </w:r>
    </w:p>
    <w:p w14:paraId="578AF015" w14:textId="77777777" w:rsidR="00062FE0" w:rsidRDefault="00062FE0" w:rsidP="00062FE0">
      <w:pPr>
        <w:pStyle w:val="NormalWeb"/>
        <w:spacing w:before="0" w:beforeAutospacing="0" w:after="0" w:afterAutospacing="0" w:line="480" w:lineRule="auto"/>
        <w:ind w:left="720" w:hanging="720"/>
      </w:pPr>
      <w:r>
        <w:t xml:space="preserve">Machado, P., </w:t>
      </w:r>
      <w:proofErr w:type="spellStart"/>
      <w:r>
        <w:t>Eisenbrey</w:t>
      </w:r>
      <w:proofErr w:type="spellEnd"/>
      <w:r>
        <w:t xml:space="preserve">, J. R., Stanczak, M., Cavanaugh, B. C., Zorn, L. M., &amp; Forsberg, F. (2018). Characterization of Breast Microcalcifications Using a New Ultrasound Image‐Processing Technique. </w:t>
      </w:r>
      <w:r>
        <w:rPr>
          <w:i/>
          <w:iCs/>
        </w:rPr>
        <w:t>Journal of Ultrasound in Medicine</w:t>
      </w:r>
      <w:r>
        <w:t xml:space="preserve">, </w:t>
      </w:r>
      <w:r>
        <w:rPr>
          <w:i/>
          <w:iCs/>
        </w:rPr>
        <w:t>38</w:t>
      </w:r>
      <w:r>
        <w:t>(7), 1733–1738. https://doi.org/10.1002/jum.14861</w:t>
      </w:r>
    </w:p>
    <w:p w14:paraId="08294ABF" w14:textId="77777777" w:rsidR="00062FE0" w:rsidRDefault="00062FE0" w:rsidP="00062FE0">
      <w:pPr>
        <w:pStyle w:val="NormalWeb"/>
        <w:spacing w:before="0" w:beforeAutospacing="0" w:after="0" w:afterAutospacing="0" w:line="480" w:lineRule="auto"/>
        <w:ind w:left="720" w:hanging="720"/>
      </w:pPr>
      <w:r>
        <w:t xml:space="preserve">Murphy, A., &amp; Gaillard, F. (2008). Benign and malignant characteristics of breast lesions at ultrasound. </w:t>
      </w:r>
      <w:r>
        <w:rPr>
          <w:i/>
          <w:iCs/>
        </w:rPr>
        <w:t>Radiopaedia.org</w:t>
      </w:r>
      <w:r>
        <w:t>. https://doi.org/10.53347/rid-1014</w:t>
      </w:r>
    </w:p>
    <w:p w14:paraId="33253131" w14:textId="77777777" w:rsidR="00062FE0" w:rsidRDefault="00062FE0" w:rsidP="00062FE0">
      <w:pPr>
        <w:pStyle w:val="NormalWeb"/>
        <w:spacing w:before="0" w:beforeAutospacing="0" w:after="0" w:afterAutospacing="0" w:line="480" w:lineRule="auto"/>
        <w:ind w:left="720" w:hanging="720"/>
      </w:pPr>
      <w:proofErr w:type="spellStart"/>
      <w:r>
        <w:t>Rapelyea</w:t>
      </w:r>
      <w:proofErr w:type="spellEnd"/>
      <w:r>
        <w:t xml:space="preserve">, J. A., &amp; Marks, C. G. (2018). Breast Ultrasound Past, Present, and Future. </w:t>
      </w:r>
      <w:r>
        <w:rPr>
          <w:i/>
          <w:iCs/>
        </w:rPr>
        <w:t>Breast Imaging</w:t>
      </w:r>
      <w:r>
        <w:t>. https://doi.org/10.5772/intechopen.69790</w:t>
      </w:r>
    </w:p>
    <w:p w14:paraId="34DCFA4C" w14:textId="77777777" w:rsidR="00062FE0" w:rsidRDefault="00062FE0" w:rsidP="00062FE0">
      <w:pPr>
        <w:pStyle w:val="NormalWeb"/>
        <w:spacing w:before="0" w:beforeAutospacing="0" w:after="0" w:afterAutospacing="0" w:line="480" w:lineRule="auto"/>
        <w:ind w:left="720" w:hanging="720"/>
      </w:pPr>
      <w:r>
        <w:t xml:space="preserve">Sinclair, M. (2006). Ultrasound breast imaging versus pathology; correlation of reported benign ultrasound scans with subsequent biopsy. </w:t>
      </w:r>
      <w:r>
        <w:rPr>
          <w:i/>
          <w:iCs/>
        </w:rPr>
        <w:t>Breast Cancer Research</w:t>
      </w:r>
      <w:r>
        <w:t xml:space="preserve">, </w:t>
      </w:r>
      <w:r>
        <w:rPr>
          <w:i/>
          <w:iCs/>
        </w:rPr>
        <w:t>8</w:t>
      </w:r>
      <w:r>
        <w:t>(S1). https://doi.org/10.1186/bcr1490</w:t>
      </w:r>
    </w:p>
    <w:p w14:paraId="1C7AF2C1" w14:textId="77777777" w:rsidR="00062FE0" w:rsidRDefault="00062FE0" w:rsidP="00062FE0">
      <w:pPr>
        <w:pStyle w:val="NormalWeb"/>
        <w:spacing w:before="0" w:beforeAutospacing="0" w:after="0" w:afterAutospacing="0" w:line="480" w:lineRule="auto"/>
        <w:ind w:left="720" w:hanging="720"/>
      </w:pPr>
      <w:r>
        <w:t xml:space="preserve">Wei, M., Du, Y., Wu, X., </w:t>
      </w:r>
      <w:proofErr w:type="spellStart"/>
      <w:r>
        <w:t>Su</w:t>
      </w:r>
      <w:proofErr w:type="spellEnd"/>
      <w:r>
        <w:t xml:space="preserve">, Q., Zhu, J., Zheng, L., </w:t>
      </w:r>
      <w:proofErr w:type="spellStart"/>
      <w:r>
        <w:t>Lv</w:t>
      </w:r>
      <w:proofErr w:type="spellEnd"/>
      <w:r>
        <w:t xml:space="preserve">, G., &amp; Zhuang, J. (2020). A Benign and Malignant Breast </w:t>
      </w:r>
      <w:proofErr w:type="spellStart"/>
      <w:r>
        <w:t>Tumor</w:t>
      </w:r>
      <w:proofErr w:type="spellEnd"/>
      <w:r>
        <w:t xml:space="preserve"> Classification Method via Efficiently Combining Texture and Morphological Features on Ultrasound Images. </w:t>
      </w:r>
      <w:r>
        <w:rPr>
          <w:i/>
          <w:iCs/>
        </w:rPr>
        <w:t>Computational and Mathematical Methods in Medicine</w:t>
      </w:r>
      <w:r>
        <w:t xml:space="preserve">, </w:t>
      </w:r>
      <w:r>
        <w:rPr>
          <w:i/>
          <w:iCs/>
        </w:rPr>
        <w:t>2020</w:t>
      </w:r>
      <w:r>
        <w:t>, 5894010. https://doi.org/10.1155/2020/5894010</w:t>
      </w:r>
    </w:p>
    <w:p w14:paraId="7ED98E4F" w14:textId="7B3564E2" w:rsidR="00517EC5" w:rsidRDefault="00062FE0" w:rsidP="00517EC5">
      <w:pPr>
        <w:pStyle w:val="NormalWeb"/>
        <w:spacing w:before="0" w:beforeAutospacing="0" w:after="0" w:afterAutospacing="0" w:line="480" w:lineRule="auto"/>
        <w:ind w:left="720" w:hanging="720"/>
      </w:pPr>
      <w:r>
        <w:t xml:space="preserve">Zander, D., </w:t>
      </w:r>
      <w:proofErr w:type="spellStart"/>
      <w:r>
        <w:t>Hüske</w:t>
      </w:r>
      <w:proofErr w:type="spellEnd"/>
      <w:r>
        <w:t xml:space="preserve">, S., Hoffmann, B., Cui, X.-W., Dong, Y., Lim, A., </w:t>
      </w:r>
      <w:proofErr w:type="spellStart"/>
      <w:r>
        <w:t>Jenssen</w:t>
      </w:r>
      <w:proofErr w:type="spellEnd"/>
      <w:r>
        <w:t xml:space="preserve">, C., </w:t>
      </w:r>
      <w:proofErr w:type="spellStart"/>
      <w:r>
        <w:t>Löwe</w:t>
      </w:r>
      <w:proofErr w:type="spellEnd"/>
      <w:r>
        <w:t xml:space="preserve">, A., Koch, J. B. H., &amp; Dietrich, C. F. (2020). Ultrasound Image Optimization (“Knobology”): B-Mode. </w:t>
      </w:r>
      <w:r>
        <w:rPr>
          <w:i/>
          <w:iCs/>
        </w:rPr>
        <w:t>Ultrasound International Open</w:t>
      </w:r>
      <w:r>
        <w:t xml:space="preserve">, </w:t>
      </w:r>
      <w:r>
        <w:rPr>
          <w:i/>
          <w:iCs/>
        </w:rPr>
        <w:t>06</w:t>
      </w:r>
      <w:r>
        <w:t xml:space="preserve">(01), E14–E24. </w:t>
      </w:r>
      <w:hyperlink r:id="rId17" w:history="1">
        <w:r w:rsidR="00517EC5" w:rsidRPr="007167F4">
          <w:rPr>
            <w:rStyle w:val="Hyperlink"/>
          </w:rPr>
          <w:t>https://doi.org/10.1055/a-1223-1134</w:t>
        </w:r>
      </w:hyperlink>
    </w:p>
    <w:p w14:paraId="30185705" w14:textId="77777777" w:rsidR="00517EC5" w:rsidRDefault="00517EC5" w:rsidP="00517EC5">
      <w:pPr>
        <w:pStyle w:val="NormalWeb"/>
        <w:spacing w:before="0" w:beforeAutospacing="0" w:after="0" w:afterAutospacing="0" w:line="480" w:lineRule="auto"/>
        <w:ind w:left="720" w:hanging="720"/>
      </w:pPr>
    </w:p>
    <w:p w14:paraId="5501A11B" w14:textId="77777777" w:rsidR="00062FE0" w:rsidRPr="00E85C14" w:rsidRDefault="00062FE0" w:rsidP="00E85C14">
      <w:pPr>
        <w:rPr>
          <w:sz w:val="28"/>
          <w:szCs w:val="28"/>
          <w:lang w:eastAsia="en-AU"/>
        </w:rPr>
      </w:pPr>
    </w:p>
    <w:sectPr w:rsidR="00062FE0" w:rsidRPr="00E85C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22BE"/>
    <w:multiLevelType w:val="hybridMultilevel"/>
    <w:tmpl w:val="04381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916006"/>
    <w:multiLevelType w:val="hybridMultilevel"/>
    <w:tmpl w:val="3054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116999"/>
    <w:multiLevelType w:val="multilevel"/>
    <w:tmpl w:val="B77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C35378"/>
    <w:multiLevelType w:val="hybridMultilevel"/>
    <w:tmpl w:val="F8CE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C45A9A"/>
    <w:multiLevelType w:val="hybridMultilevel"/>
    <w:tmpl w:val="388A5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AD299F"/>
    <w:multiLevelType w:val="hybridMultilevel"/>
    <w:tmpl w:val="DF707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DB5753"/>
    <w:multiLevelType w:val="hybridMultilevel"/>
    <w:tmpl w:val="BDD29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15341A"/>
    <w:multiLevelType w:val="hybridMultilevel"/>
    <w:tmpl w:val="1834FB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EA3979"/>
    <w:multiLevelType w:val="multilevel"/>
    <w:tmpl w:val="125C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0E6934"/>
    <w:multiLevelType w:val="hybridMultilevel"/>
    <w:tmpl w:val="60DC7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5E5589"/>
    <w:multiLevelType w:val="hybridMultilevel"/>
    <w:tmpl w:val="5C78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1B2F2C"/>
    <w:multiLevelType w:val="hybridMultilevel"/>
    <w:tmpl w:val="B8F6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D45EA2"/>
    <w:multiLevelType w:val="hybridMultilevel"/>
    <w:tmpl w:val="5120C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ED2071"/>
    <w:multiLevelType w:val="hybridMultilevel"/>
    <w:tmpl w:val="69043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106458"/>
    <w:multiLevelType w:val="hybridMultilevel"/>
    <w:tmpl w:val="779C1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5A3F2F"/>
    <w:multiLevelType w:val="hybridMultilevel"/>
    <w:tmpl w:val="3C807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4682347">
    <w:abstractNumId w:val="8"/>
  </w:num>
  <w:num w:numId="2" w16cid:durableId="1741781923">
    <w:abstractNumId w:val="14"/>
  </w:num>
  <w:num w:numId="3" w16cid:durableId="1609584530">
    <w:abstractNumId w:val="13"/>
  </w:num>
  <w:num w:numId="4" w16cid:durableId="2002387483">
    <w:abstractNumId w:val="15"/>
  </w:num>
  <w:num w:numId="5" w16cid:durableId="85729623">
    <w:abstractNumId w:val="9"/>
  </w:num>
  <w:num w:numId="6" w16cid:durableId="57672090">
    <w:abstractNumId w:val="1"/>
  </w:num>
  <w:num w:numId="7" w16cid:durableId="351224814">
    <w:abstractNumId w:val="6"/>
  </w:num>
  <w:num w:numId="8" w16cid:durableId="1199589844">
    <w:abstractNumId w:val="3"/>
  </w:num>
  <w:num w:numId="9" w16cid:durableId="1894074827">
    <w:abstractNumId w:val="4"/>
  </w:num>
  <w:num w:numId="10" w16cid:durableId="1713848416">
    <w:abstractNumId w:val="10"/>
  </w:num>
  <w:num w:numId="11" w16cid:durableId="520314169">
    <w:abstractNumId w:val="0"/>
  </w:num>
  <w:num w:numId="12" w16cid:durableId="32004099">
    <w:abstractNumId w:val="5"/>
  </w:num>
  <w:num w:numId="13" w16cid:durableId="267546596">
    <w:abstractNumId w:val="11"/>
  </w:num>
  <w:num w:numId="14" w16cid:durableId="785806516">
    <w:abstractNumId w:val="2"/>
  </w:num>
  <w:num w:numId="15" w16cid:durableId="1628005340">
    <w:abstractNumId w:val="7"/>
  </w:num>
  <w:num w:numId="16" w16cid:durableId="18631287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0E2"/>
    <w:rsid w:val="0000355C"/>
    <w:rsid w:val="000037D4"/>
    <w:rsid w:val="0000391A"/>
    <w:rsid w:val="00016B13"/>
    <w:rsid w:val="000216F9"/>
    <w:rsid w:val="00062FE0"/>
    <w:rsid w:val="00083B9A"/>
    <w:rsid w:val="000C2CCA"/>
    <w:rsid w:val="000F18AF"/>
    <w:rsid w:val="00132279"/>
    <w:rsid w:val="00193938"/>
    <w:rsid w:val="001F2D59"/>
    <w:rsid w:val="0021385B"/>
    <w:rsid w:val="00283C44"/>
    <w:rsid w:val="0029382D"/>
    <w:rsid w:val="002A3556"/>
    <w:rsid w:val="002B49DB"/>
    <w:rsid w:val="002C57D3"/>
    <w:rsid w:val="002E7DCC"/>
    <w:rsid w:val="003258FD"/>
    <w:rsid w:val="00343A0E"/>
    <w:rsid w:val="003535FB"/>
    <w:rsid w:val="00367D7B"/>
    <w:rsid w:val="003A303E"/>
    <w:rsid w:val="003B0C74"/>
    <w:rsid w:val="003E4925"/>
    <w:rsid w:val="003E76C2"/>
    <w:rsid w:val="00401AB5"/>
    <w:rsid w:val="00412F7A"/>
    <w:rsid w:val="00430C4B"/>
    <w:rsid w:val="004430DA"/>
    <w:rsid w:val="00443D8E"/>
    <w:rsid w:val="00486339"/>
    <w:rsid w:val="004C7B96"/>
    <w:rsid w:val="004E0A16"/>
    <w:rsid w:val="004F5160"/>
    <w:rsid w:val="0051486E"/>
    <w:rsid w:val="00517EC5"/>
    <w:rsid w:val="005202BB"/>
    <w:rsid w:val="005343C0"/>
    <w:rsid w:val="00575DAE"/>
    <w:rsid w:val="005B192B"/>
    <w:rsid w:val="006648C6"/>
    <w:rsid w:val="006654D6"/>
    <w:rsid w:val="006B02D4"/>
    <w:rsid w:val="006F29E5"/>
    <w:rsid w:val="006F6377"/>
    <w:rsid w:val="00705827"/>
    <w:rsid w:val="007311B1"/>
    <w:rsid w:val="00740A26"/>
    <w:rsid w:val="00775B9E"/>
    <w:rsid w:val="00821B85"/>
    <w:rsid w:val="008450EB"/>
    <w:rsid w:val="00873F0C"/>
    <w:rsid w:val="008950DB"/>
    <w:rsid w:val="00895111"/>
    <w:rsid w:val="008A6F39"/>
    <w:rsid w:val="008B2C85"/>
    <w:rsid w:val="008F5E10"/>
    <w:rsid w:val="008F74B1"/>
    <w:rsid w:val="00912B48"/>
    <w:rsid w:val="00926B5F"/>
    <w:rsid w:val="00932666"/>
    <w:rsid w:val="009A43A2"/>
    <w:rsid w:val="009E7EAE"/>
    <w:rsid w:val="009F0C11"/>
    <w:rsid w:val="009F467B"/>
    <w:rsid w:val="009F52EB"/>
    <w:rsid w:val="00A02DF3"/>
    <w:rsid w:val="00A203DF"/>
    <w:rsid w:val="00A34682"/>
    <w:rsid w:val="00A3469B"/>
    <w:rsid w:val="00A52ADB"/>
    <w:rsid w:val="00A54CEA"/>
    <w:rsid w:val="00A5638B"/>
    <w:rsid w:val="00B00F4A"/>
    <w:rsid w:val="00B15227"/>
    <w:rsid w:val="00B17E41"/>
    <w:rsid w:val="00B32536"/>
    <w:rsid w:val="00B32DDE"/>
    <w:rsid w:val="00BA1B2E"/>
    <w:rsid w:val="00BA35DF"/>
    <w:rsid w:val="00BE5FAC"/>
    <w:rsid w:val="00C25A0B"/>
    <w:rsid w:val="00C419DC"/>
    <w:rsid w:val="00C66F9D"/>
    <w:rsid w:val="00C91E4C"/>
    <w:rsid w:val="00CB2D9F"/>
    <w:rsid w:val="00D0120B"/>
    <w:rsid w:val="00D04208"/>
    <w:rsid w:val="00D12AEE"/>
    <w:rsid w:val="00D15C03"/>
    <w:rsid w:val="00D20FC0"/>
    <w:rsid w:val="00D22815"/>
    <w:rsid w:val="00D93B27"/>
    <w:rsid w:val="00DA4389"/>
    <w:rsid w:val="00DB57E4"/>
    <w:rsid w:val="00DC2104"/>
    <w:rsid w:val="00E11793"/>
    <w:rsid w:val="00E241F9"/>
    <w:rsid w:val="00E40145"/>
    <w:rsid w:val="00E46235"/>
    <w:rsid w:val="00E60A99"/>
    <w:rsid w:val="00E778C3"/>
    <w:rsid w:val="00E85C14"/>
    <w:rsid w:val="00E960E2"/>
    <w:rsid w:val="00EC3FA5"/>
    <w:rsid w:val="00EC7CAA"/>
    <w:rsid w:val="00ED4CF0"/>
    <w:rsid w:val="00EF703E"/>
    <w:rsid w:val="00F31882"/>
    <w:rsid w:val="00F33682"/>
    <w:rsid w:val="00F54B08"/>
    <w:rsid w:val="00F73AAA"/>
    <w:rsid w:val="00F75382"/>
    <w:rsid w:val="00F7625A"/>
    <w:rsid w:val="00FC2019"/>
    <w:rsid w:val="00FE03A2"/>
    <w:rsid w:val="00FE7D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15A53"/>
  <w15:chartTrackingRefBased/>
  <w15:docId w15:val="{50B2371D-63B0-4021-8F00-A00B01EFF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0E2"/>
    <w:pPr>
      <w:spacing w:line="256" w:lineRule="auto"/>
    </w:pPr>
  </w:style>
  <w:style w:type="paragraph" w:styleId="Heading2">
    <w:name w:val="heading 2"/>
    <w:basedOn w:val="Normal"/>
    <w:next w:val="Normal"/>
    <w:link w:val="Heading2Char"/>
    <w:uiPriority w:val="9"/>
    <w:semiHidden/>
    <w:unhideWhenUsed/>
    <w:qFormat/>
    <w:rsid w:val="004C7B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9DB"/>
    <w:rPr>
      <w:color w:val="0563C1" w:themeColor="hyperlink"/>
      <w:u w:val="single"/>
    </w:rPr>
  </w:style>
  <w:style w:type="character" w:styleId="UnresolvedMention">
    <w:name w:val="Unresolved Mention"/>
    <w:basedOn w:val="DefaultParagraphFont"/>
    <w:uiPriority w:val="99"/>
    <w:semiHidden/>
    <w:unhideWhenUsed/>
    <w:rsid w:val="002B49DB"/>
    <w:rPr>
      <w:color w:val="605E5C"/>
      <w:shd w:val="clear" w:color="auto" w:fill="E1DFDD"/>
    </w:rPr>
  </w:style>
  <w:style w:type="character" w:customStyle="1" w:styleId="sw">
    <w:name w:val="sw"/>
    <w:basedOn w:val="DefaultParagraphFont"/>
    <w:rsid w:val="002B49DB"/>
  </w:style>
  <w:style w:type="paragraph" w:styleId="ListParagraph">
    <w:name w:val="List Paragraph"/>
    <w:basedOn w:val="Normal"/>
    <w:uiPriority w:val="34"/>
    <w:qFormat/>
    <w:rsid w:val="003B0C74"/>
    <w:pPr>
      <w:ind w:left="720"/>
      <w:contextualSpacing/>
    </w:pPr>
  </w:style>
  <w:style w:type="character" w:customStyle="1" w:styleId="css-x5hiaf">
    <w:name w:val="css-x5hiaf"/>
    <w:basedOn w:val="DefaultParagraphFont"/>
    <w:rsid w:val="00A203DF"/>
  </w:style>
  <w:style w:type="character" w:customStyle="1" w:styleId="css-1eh0vfs">
    <w:name w:val="css-1eh0vfs"/>
    <w:basedOn w:val="DefaultParagraphFont"/>
    <w:rsid w:val="00A203DF"/>
  </w:style>
  <w:style w:type="character" w:customStyle="1" w:styleId="css-rh820s">
    <w:name w:val="css-rh820s"/>
    <w:basedOn w:val="DefaultParagraphFont"/>
    <w:rsid w:val="00A203DF"/>
  </w:style>
  <w:style w:type="character" w:customStyle="1" w:styleId="css-0">
    <w:name w:val="css-0"/>
    <w:basedOn w:val="DefaultParagraphFont"/>
    <w:rsid w:val="00A203DF"/>
  </w:style>
  <w:style w:type="character" w:customStyle="1" w:styleId="css-15iwe0d">
    <w:name w:val="css-15iwe0d"/>
    <w:basedOn w:val="DefaultParagraphFont"/>
    <w:rsid w:val="00A203DF"/>
  </w:style>
  <w:style w:type="character" w:customStyle="1" w:styleId="css-2yp7ui">
    <w:name w:val="css-2yp7ui"/>
    <w:basedOn w:val="DefaultParagraphFont"/>
    <w:rsid w:val="00A203DF"/>
  </w:style>
  <w:style w:type="table" w:styleId="TableGrid">
    <w:name w:val="Table Grid"/>
    <w:basedOn w:val="TableNormal"/>
    <w:uiPriority w:val="39"/>
    <w:rsid w:val="006B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C7B9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4C7B9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ss-1ber87j">
    <w:name w:val="css-1ber87j"/>
    <w:basedOn w:val="DefaultParagraphFont"/>
    <w:rsid w:val="00E241F9"/>
  </w:style>
  <w:style w:type="character" w:styleId="FollowedHyperlink">
    <w:name w:val="FollowedHyperlink"/>
    <w:basedOn w:val="DefaultParagraphFont"/>
    <w:uiPriority w:val="99"/>
    <w:semiHidden/>
    <w:unhideWhenUsed/>
    <w:rsid w:val="00926B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0102">
      <w:bodyDiv w:val="1"/>
      <w:marLeft w:val="0"/>
      <w:marRight w:val="0"/>
      <w:marTop w:val="0"/>
      <w:marBottom w:val="0"/>
      <w:divBdr>
        <w:top w:val="none" w:sz="0" w:space="0" w:color="auto"/>
        <w:left w:val="none" w:sz="0" w:space="0" w:color="auto"/>
        <w:bottom w:val="none" w:sz="0" w:space="0" w:color="auto"/>
        <w:right w:val="none" w:sz="0" w:space="0" w:color="auto"/>
      </w:divBdr>
      <w:divsChild>
        <w:div w:id="1710447305">
          <w:marLeft w:val="0"/>
          <w:marRight w:val="0"/>
          <w:marTop w:val="0"/>
          <w:marBottom w:val="0"/>
          <w:divBdr>
            <w:top w:val="none" w:sz="0" w:space="0" w:color="auto"/>
            <w:left w:val="none" w:sz="0" w:space="0" w:color="auto"/>
            <w:bottom w:val="none" w:sz="0" w:space="0" w:color="auto"/>
            <w:right w:val="none" w:sz="0" w:space="0" w:color="auto"/>
          </w:divBdr>
        </w:div>
      </w:divsChild>
    </w:div>
    <w:div w:id="110979978">
      <w:bodyDiv w:val="1"/>
      <w:marLeft w:val="0"/>
      <w:marRight w:val="0"/>
      <w:marTop w:val="0"/>
      <w:marBottom w:val="0"/>
      <w:divBdr>
        <w:top w:val="none" w:sz="0" w:space="0" w:color="auto"/>
        <w:left w:val="none" w:sz="0" w:space="0" w:color="auto"/>
        <w:bottom w:val="none" w:sz="0" w:space="0" w:color="auto"/>
        <w:right w:val="none" w:sz="0" w:space="0" w:color="auto"/>
      </w:divBdr>
    </w:div>
    <w:div w:id="129638138">
      <w:bodyDiv w:val="1"/>
      <w:marLeft w:val="0"/>
      <w:marRight w:val="0"/>
      <w:marTop w:val="0"/>
      <w:marBottom w:val="0"/>
      <w:divBdr>
        <w:top w:val="none" w:sz="0" w:space="0" w:color="auto"/>
        <w:left w:val="none" w:sz="0" w:space="0" w:color="auto"/>
        <w:bottom w:val="none" w:sz="0" w:space="0" w:color="auto"/>
        <w:right w:val="none" w:sz="0" w:space="0" w:color="auto"/>
      </w:divBdr>
    </w:div>
    <w:div w:id="576525461">
      <w:bodyDiv w:val="1"/>
      <w:marLeft w:val="0"/>
      <w:marRight w:val="0"/>
      <w:marTop w:val="0"/>
      <w:marBottom w:val="0"/>
      <w:divBdr>
        <w:top w:val="none" w:sz="0" w:space="0" w:color="auto"/>
        <w:left w:val="none" w:sz="0" w:space="0" w:color="auto"/>
        <w:bottom w:val="none" w:sz="0" w:space="0" w:color="auto"/>
        <w:right w:val="none" w:sz="0" w:space="0" w:color="auto"/>
      </w:divBdr>
    </w:div>
    <w:div w:id="883827858">
      <w:bodyDiv w:val="1"/>
      <w:marLeft w:val="0"/>
      <w:marRight w:val="0"/>
      <w:marTop w:val="0"/>
      <w:marBottom w:val="0"/>
      <w:divBdr>
        <w:top w:val="none" w:sz="0" w:space="0" w:color="auto"/>
        <w:left w:val="none" w:sz="0" w:space="0" w:color="auto"/>
        <w:bottom w:val="none" w:sz="0" w:space="0" w:color="auto"/>
        <w:right w:val="none" w:sz="0" w:space="0" w:color="auto"/>
      </w:divBdr>
    </w:div>
    <w:div w:id="1178696229">
      <w:bodyDiv w:val="1"/>
      <w:marLeft w:val="0"/>
      <w:marRight w:val="0"/>
      <w:marTop w:val="0"/>
      <w:marBottom w:val="0"/>
      <w:divBdr>
        <w:top w:val="none" w:sz="0" w:space="0" w:color="auto"/>
        <w:left w:val="none" w:sz="0" w:space="0" w:color="auto"/>
        <w:bottom w:val="none" w:sz="0" w:space="0" w:color="auto"/>
        <w:right w:val="none" w:sz="0" w:space="0" w:color="auto"/>
      </w:divBdr>
    </w:div>
    <w:div w:id="153446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hyperlink" Target="https://doi.org/10.1055/a-1223-1134"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google.com/imgres?imgurl=https%3A%2F%2Fwww.intechopen.com%2Fmedia%2Fchapter%2F57001%2Fmedia%2FF9.png&amp;tbnid=MesNePTdmxFSXM&amp;vet=12ahUKEwiuiv_Rser9AhVY_XMBHaavBgYQMygXegUIARDsAQ.i&amp;imgrefurl=https%3A%2F%2Fwww.intechopen.com%2Fchapters%2F57001&amp;docid=AIGYdPNgTI8mGM&amp;w=765&amp;h=305&amp;q=acoustic%20enhancement%20breast%20ultrasound&amp;safe=active&amp;ved=2ahUKEwiuiv_Rser9AhVY_XMBHaavBgYQMygXegUIARDsAQ"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11</Pages>
  <Words>1820</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Gadai, Apiame (Health)</dc:creator>
  <cp:keywords/>
  <dc:description/>
  <cp:lastModifiedBy>Gadai, Apiame Bainokonoko Biautubu - gadab001</cp:lastModifiedBy>
  <cp:revision>8</cp:revision>
  <dcterms:created xsi:type="dcterms:W3CDTF">2023-04-19T18:18:00Z</dcterms:created>
  <dcterms:modified xsi:type="dcterms:W3CDTF">2023-05-01T13:12:00Z</dcterms:modified>
</cp:coreProperties>
</file>